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494" w:rsidRPr="00A60380" w:rsidRDefault="00A27494" w:rsidP="00A27494">
      <w:pPr>
        <w:pStyle w:val="Header"/>
        <w:tabs>
          <w:tab w:val="clear" w:pos="4536"/>
        </w:tabs>
        <w:rPr>
          <w:lang w:val="de-DE"/>
        </w:rPr>
      </w:pPr>
      <w:bookmarkStart w:id="0" w:name="OLE_LINK1"/>
      <w:bookmarkStart w:id="1" w:name="_GoBack"/>
      <w:bookmarkEnd w:id="1"/>
      <w:r w:rsidRPr="00A60380">
        <w:rPr>
          <w:lang w:val="de-DE"/>
        </w:rPr>
        <w:t>3GPP TSG-RAN WG1#</w:t>
      </w:r>
      <w:r w:rsidR="00E57A46">
        <w:rPr>
          <w:lang w:val="de-DE"/>
        </w:rPr>
        <w:t>87</w:t>
      </w:r>
      <w:r w:rsidRPr="00A60380">
        <w:rPr>
          <w:lang w:val="de-DE"/>
        </w:rPr>
        <w:tab/>
      </w:r>
      <w:r w:rsidR="00E57A46">
        <w:rPr>
          <w:lang w:val="de-DE"/>
        </w:rPr>
        <w:t>R1-161</w:t>
      </w:r>
      <w:r w:rsidR="00BC5315">
        <w:rPr>
          <w:lang w:val="de-DE"/>
        </w:rPr>
        <w:t>2321</w:t>
      </w:r>
    </w:p>
    <w:bookmarkEnd w:id="0"/>
    <w:p w:rsidR="00A27494" w:rsidRPr="00507CF4" w:rsidRDefault="00E57A46" w:rsidP="00A27494">
      <w:pPr>
        <w:pStyle w:val="Header"/>
        <w:rPr>
          <w:lang w:val="sv-SE"/>
        </w:rPr>
      </w:pPr>
      <w:r w:rsidRPr="00507CF4">
        <w:rPr>
          <w:lang w:val="sv-SE"/>
        </w:rPr>
        <w:t>Reno, NV, USA, November 14 – 18, 2016</w:t>
      </w:r>
    </w:p>
    <w:p w:rsidR="004D4B4A" w:rsidRPr="00507CF4" w:rsidRDefault="004D4B4A" w:rsidP="00EA7BAE">
      <w:pPr>
        <w:pStyle w:val="Header"/>
        <w:rPr>
          <w:lang w:val="sv-SE"/>
        </w:rPr>
      </w:pPr>
    </w:p>
    <w:p w:rsidR="00EA7BAE" w:rsidRPr="009D2B97" w:rsidRDefault="00EA7BAE" w:rsidP="00EA7BAE">
      <w:pPr>
        <w:pStyle w:val="Header"/>
        <w:tabs>
          <w:tab w:val="clear" w:pos="4536"/>
          <w:tab w:val="left" w:pos="1800"/>
        </w:tabs>
        <w:ind w:left="1800" w:hanging="1800"/>
      </w:pPr>
      <w:r w:rsidRPr="009D2B97">
        <w:t>Source:</w:t>
      </w:r>
      <w:r w:rsidRPr="009D2B97">
        <w:tab/>
        <w:t>Ericsson</w:t>
      </w:r>
    </w:p>
    <w:p w:rsidR="00EA7BAE" w:rsidRPr="001D2394" w:rsidRDefault="00EA7BAE" w:rsidP="00EA7BAE">
      <w:pPr>
        <w:pStyle w:val="Header"/>
        <w:tabs>
          <w:tab w:val="clear" w:pos="4536"/>
          <w:tab w:val="left" w:pos="1800"/>
        </w:tabs>
      </w:pPr>
      <w:r w:rsidRPr="009D2B97">
        <w:t>Title:</w:t>
      </w:r>
      <w:bookmarkStart w:id="2" w:name="Title"/>
      <w:bookmarkEnd w:id="2"/>
      <w:r w:rsidRPr="009D2B97">
        <w:tab/>
      </w:r>
      <w:r w:rsidR="006B6A77">
        <w:t>Robust Transmission S</w:t>
      </w:r>
      <w:r w:rsidR="006B6A77" w:rsidRPr="006B6A77">
        <w:t xml:space="preserve">chemes for </w:t>
      </w:r>
      <w:r w:rsidR="006B6A77">
        <w:t>PDSCH</w:t>
      </w:r>
    </w:p>
    <w:p w:rsidR="004E3F86" w:rsidRPr="00067A4F" w:rsidRDefault="00EA7BAE" w:rsidP="00F508D1">
      <w:pPr>
        <w:pStyle w:val="Header"/>
        <w:tabs>
          <w:tab w:val="clear" w:pos="4536"/>
          <w:tab w:val="clear" w:pos="9072"/>
          <w:tab w:val="left" w:pos="1800"/>
          <w:tab w:val="center" w:pos="4703"/>
        </w:tabs>
      </w:pPr>
      <w:r w:rsidRPr="00067A4F">
        <w:t>Agenda Item:</w:t>
      </w:r>
      <w:bookmarkStart w:id="3" w:name="Source"/>
      <w:bookmarkEnd w:id="3"/>
      <w:r w:rsidRPr="00067A4F">
        <w:tab/>
      </w:r>
      <w:r w:rsidR="00915D2B">
        <w:t>7.1.3.1</w:t>
      </w:r>
    </w:p>
    <w:p w:rsidR="00EA7BAE" w:rsidRPr="009D2B97" w:rsidRDefault="00EA7BAE" w:rsidP="00EA7BAE">
      <w:pPr>
        <w:pStyle w:val="Header"/>
        <w:tabs>
          <w:tab w:val="left" w:pos="1800"/>
        </w:tabs>
      </w:pPr>
      <w:r w:rsidRPr="009D2B97">
        <w:t>Document for:</w:t>
      </w:r>
      <w:r w:rsidRPr="009D2B97">
        <w:tab/>
      </w:r>
      <w:bookmarkStart w:id="4" w:name="DocumentFor"/>
      <w:bookmarkEnd w:id="4"/>
      <w:r w:rsidRPr="009D2B97">
        <w:t>Discussion and Decision</w:t>
      </w:r>
    </w:p>
    <w:p w:rsidR="00795DB8" w:rsidRPr="009D2B97" w:rsidRDefault="00795DB8" w:rsidP="00EA7BAE">
      <w:pPr>
        <w:pBdr>
          <w:bottom w:val="single" w:sz="4" w:space="1" w:color="auto"/>
        </w:pBdr>
        <w:tabs>
          <w:tab w:val="left" w:pos="2552"/>
        </w:tabs>
      </w:pPr>
    </w:p>
    <w:p w:rsidR="004E3F86" w:rsidRDefault="00AF1102" w:rsidP="00A60380">
      <w:pPr>
        <w:pStyle w:val="Heading1"/>
      </w:pPr>
      <w:r w:rsidRPr="003178F4">
        <w:t>Introduction</w:t>
      </w:r>
    </w:p>
    <w:p w:rsidR="00A5248E" w:rsidRDefault="00A5248E" w:rsidP="006B6A77">
      <w:pPr>
        <w:pStyle w:val="BodyText"/>
        <w:rPr>
          <w:b/>
          <w:lang w:eastAsia="ja-JP"/>
        </w:rPr>
      </w:pPr>
      <w:r>
        <w:t>A few high level agreements were reached regarding robust physical channel transmission in NR in RAN1#86bis:</w:t>
      </w:r>
    </w:p>
    <w:p w:rsidR="00A5248E" w:rsidRPr="00691D8E" w:rsidRDefault="00A5248E" w:rsidP="00A5248E">
      <w:pPr>
        <w:ind w:left="1304"/>
        <w:rPr>
          <w:rFonts w:eastAsia="MS Mincho"/>
          <w:b/>
          <w:u w:val="single"/>
          <w:lang w:eastAsia="ja-JP"/>
        </w:rPr>
      </w:pPr>
      <w:r w:rsidRPr="000571B1">
        <w:rPr>
          <w:rFonts w:eastAsia="MS Mincho" w:hint="eastAsia"/>
          <w:b/>
          <w:highlight w:val="green"/>
          <w:u w:val="single"/>
          <w:lang w:eastAsia="ja-JP"/>
        </w:rPr>
        <w:t>Agreements:</w:t>
      </w:r>
    </w:p>
    <w:p w:rsidR="00A5248E" w:rsidRDefault="00A5248E" w:rsidP="00A5248E">
      <w:pPr>
        <w:numPr>
          <w:ilvl w:val="0"/>
          <w:numId w:val="20"/>
        </w:numPr>
        <w:tabs>
          <w:tab w:val="clear" w:pos="720"/>
          <w:tab w:val="num" w:pos="2024"/>
        </w:tabs>
        <w:ind w:left="2024"/>
        <w:rPr>
          <w:rFonts w:eastAsia="MS Mincho"/>
          <w:lang w:eastAsia="ja-JP"/>
        </w:rPr>
      </w:pPr>
      <w:r w:rsidRPr="00691D8E">
        <w:rPr>
          <w:rFonts w:eastAsia="MS Mincho"/>
          <w:lang w:eastAsia="ja-JP"/>
        </w:rPr>
        <w:t xml:space="preserve">DL and UL transmission techniques </w:t>
      </w:r>
      <w:r>
        <w:rPr>
          <w:rFonts w:eastAsia="MS Mincho" w:hint="eastAsia"/>
          <w:lang w:eastAsia="ja-JP"/>
        </w:rPr>
        <w:t>should be studied to provide robustness against imperfect CSI and mobility</w:t>
      </w:r>
    </w:p>
    <w:p w:rsidR="00A5248E" w:rsidRPr="00691D8E" w:rsidRDefault="00A5248E" w:rsidP="00A5248E">
      <w:pPr>
        <w:numPr>
          <w:ilvl w:val="1"/>
          <w:numId w:val="20"/>
        </w:numPr>
        <w:tabs>
          <w:tab w:val="clear" w:pos="1440"/>
          <w:tab w:val="num" w:pos="2744"/>
        </w:tabs>
        <w:ind w:left="2744"/>
        <w:rPr>
          <w:rFonts w:eastAsia="MS Mincho"/>
          <w:lang w:eastAsia="ja-JP"/>
        </w:rPr>
      </w:pPr>
      <w:r w:rsidRPr="00691D8E">
        <w:rPr>
          <w:rFonts w:eastAsia="MS Mincho"/>
          <w:lang w:eastAsia="ja-JP"/>
        </w:rPr>
        <w:t>e.g.) The techniques using a subset of beams/precoders may include beam cycling, beam broadening, etc.</w:t>
      </w:r>
    </w:p>
    <w:p w:rsidR="00A5248E" w:rsidRPr="00691D8E" w:rsidRDefault="00A5248E" w:rsidP="00A5248E">
      <w:pPr>
        <w:numPr>
          <w:ilvl w:val="1"/>
          <w:numId w:val="20"/>
        </w:numPr>
        <w:tabs>
          <w:tab w:val="clear" w:pos="1440"/>
          <w:tab w:val="num" w:pos="2744"/>
        </w:tabs>
        <w:ind w:left="2744"/>
        <w:rPr>
          <w:rFonts w:eastAsia="MS Mincho"/>
          <w:lang w:eastAsia="ja-JP"/>
        </w:rPr>
      </w:pPr>
      <w:r w:rsidRPr="00691D8E">
        <w:rPr>
          <w:rFonts w:eastAsia="MS Mincho"/>
          <w:lang w:eastAsia="ja-JP"/>
        </w:rPr>
        <w:t xml:space="preserve">e.g.) In case of DL and FDD, this technical scope may include semi-open-loop MIMO technique being discussed in LTE eFD-MIMO. </w:t>
      </w:r>
    </w:p>
    <w:p w:rsidR="00A5248E" w:rsidRPr="00072D4D" w:rsidRDefault="00A5248E" w:rsidP="00A5248E">
      <w:pPr>
        <w:ind w:left="1304"/>
        <w:rPr>
          <w:rFonts w:eastAsia="MS Mincho"/>
          <w:lang w:eastAsia="ja-JP"/>
        </w:rPr>
      </w:pPr>
      <w:r w:rsidRPr="00653D73">
        <w:rPr>
          <w:rFonts w:eastAsia="MS Mincho" w:hint="eastAsia"/>
          <w:b/>
          <w:highlight w:val="green"/>
          <w:u w:val="single"/>
          <w:lang w:eastAsia="ja-JP"/>
        </w:rPr>
        <w:t>A</w:t>
      </w:r>
      <w:r w:rsidRPr="00653D73">
        <w:rPr>
          <w:rFonts w:eastAsia="MS Mincho"/>
          <w:b/>
          <w:highlight w:val="green"/>
          <w:u w:val="single"/>
          <w:lang w:eastAsia="ja-JP"/>
        </w:rPr>
        <w:t>greement</w:t>
      </w:r>
      <w:r>
        <w:rPr>
          <w:rFonts w:eastAsia="MS Mincho" w:hint="eastAsia"/>
          <w:b/>
          <w:highlight w:val="green"/>
          <w:u w:val="single"/>
          <w:lang w:eastAsia="ja-JP"/>
        </w:rPr>
        <w:t>s</w:t>
      </w:r>
      <w:r w:rsidRPr="00653D73">
        <w:rPr>
          <w:rFonts w:eastAsia="MS Mincho"/>
          <w:highlight w:val="green"/>
          <w:lang w:eastAsia="ja-JP"/>
        </w:rPr>
        <w:t>:</w:t>
      </w:r>
    </w:p>
    <w:p w:rsidR="00A5248E" w:rsidRPr="00072D4D" w:rsidRDefault="00A5248E" w:rsidP="00A5248E">
      <w:pPr>
        <w:numPr>
          <w:ilvl w:val="0"/>
          <w:numId w:val="21"/>
        </w:numPr>
        <w:tabs>
          <w:tab w:val="clear" w:pos="720"/>
          <w:tab w:val="num" w:pos="2024"/>
        </w:tabs>
        <w:ind w:left="2024"/>
        <w:rPr>
          <w:rFonts w:eastAsia="MS Mincho"/>
          <w:lang w:eastAsia="ja-JP"/>
        </w:rPr>
      </w:pPr>
      <w:r w:rsidRPr="00072D4D">
        <w:rPr>
          <w:rFonts w:eastAsia="MS Mincho"/>
          <w:lang w:eastAsia="ja-JP"/>
        </w:rPr>
        <w:t>Support downlink transmission scheme(s) achieving diversity gain</w:t>
      </w:r>
      <w:r>
        <w:rPr>
          <w:rFonts w:eastAsia="MS Mincho"/>
          <w:lang w:eastAsia="ja-JP"/>
        </w:rPr>
        <w:t xml:space="preserve"> </w:t>
      </w:r>
      <w:r>
        <w:rPr>
          <w:rFonts w:eastAsia="MS Mincho" w:hint="eastAsia"/>
          <w:lang w:eastAsia="ja-JP"/>
        </w:rPr>
        <w:t xml:space="preserve">at least for some </w:t>
      </w:r>
      <w:r w:rsidRPr="00072D4D">
        <w:rPr>
          <w:rFonts w:eastAsia="MS Mincho"/>
          <w:lang w:eastAsia="ja-JP"/>
        </w:rPr>
        <w:t xml:space="preserve">control </w:t>
      </w:r>
      <w:r>
        <w:rPr>
          <w:rFonts w:eastAsia="MS Mincho" w:hint="eastAsia"/>
          <w:lang w:eastAsia="ja-JP"/>
        </w:rPr>
        <w:t xml:space="preserve">information </w:t>
      </w:r>
      <w:r w:rsidRPr="00072D4D">
        <w:rPr>
          <w:rFonts w:eastAsia="MS Mincho"/>
          <w:lang w:eastAsia="ja-JP"/>
        </w:rPr>
        <w:t>transmission</w:t>
      </w:r>
    </w:p>
    <w:p w:rsidR="00A5248E" w:rsidRPr="00072D4D" w:rsidRDefault="00A5248E" w:rsidP="00A5248E">
      <w:pPr>
        <w:numPr>
          <w:ilvl w:val="1"/>
          <w:numId w:val="21"/>
        </w:numPr>
        <w:tabs>
          <w:tab w:val="clear" w:pos="1440"/>
          <w:tab w:val="num" w:pos="2744"/>
        </w:tabs>
        <w:ind w:left="2744"/>
        <w:rPr>
          <w:rFonts w:eastAsia="MS Mincho"/>
          <w:lang w:eastAsia="ja-JP"/>
        </w:rPr>
      </w:pPr>
      <w:r w:rsidRPr="00072D4D">
        <w:rPr>
          <w:rFonts w:eastAsia="MS Mincho"/>
          <w:lang w:eastAsia="ja-JP"/>
        </w:rPr>
        <w:t>Exact scheme is for further study.</w:t>
      </w:r>
    </w:p>
    <w:p w:rsidR="00A5248E" w:rsidRPr="00072D4D" w:rsidRDefault="00A5248E" w:rsidP="00A5248E">
      <w:pPr>
        <w:numPr>
          <w:ilvl w:val="1"/>
          <w:numId w:val="21"/>
        </w:numPr>
        <w:tabs>
          <w:tab w:val="clear" w:pos="1440"/>
          <w:tab w:val="num" w:pos="2744"/>
        </w:tabs>
        <w:ind w:left="2744"/>
        <w:rPr>
          <w:rFonts w:eastAsia="MS Mincho"/>
          <w:lang w:eastAsia="ja-JP"/>
        </w:rPr>
      </w:pPr>
      <w:r>
        <w:rPr>
          <w:rFonts w:eastAsia="MS Mincho" w:hint="eastAsia"/>
          <w:lang w:eastAsia="ja-JP"/>
        </w:rPr>
        <w:t>S</w:t>
      </w:r>
      <w:r w:rsidRPr="00072D4D">
        <w:rPr>
          <w:rFonts w:eastAsia="MS Mincho"/>
          <w:lang w:eastAsia="ja-JP"/>
        </w:rPr>
        <w:t>pecification support for such transmission schemes, i.e., the scheme(s)</w:t>
      </w:r>
      <w:r>
        <w:rPr>
          <w:rFonts w:eastAsia="MS Mincho"/>
          <w:lang w:eastAsia="ja-JP"/>
        </w:rPr>
        <w:t xml:space="preserve"> </w:t>
      </w:r>
      <w:r>
        <w:rPr>
          <w:rFonts w:eastAsia="MS Mincho" w:hint="eastAsia"/>
          <w:lang w:eastAsia="ja-JP"/>
        </w:rPr>
        <w:t>may or may not</w:t>
      </w:r>
      <w:r w:rsidRPr="00072D4D">
        <w:rPr>
          <w:rFonts w:eastAsia="MS Mincho"/>
          <w:lang w:eastAsia="ja-JP"/>
        </w:rPr>
        <w:t xml:space="preserve"> be implemented in</w:t>
      </w:r>
      <w:r>
        <w:rPr>
          <w:rFonts w:eastAsia="MS Mincho"/>
          <w:lang w:eastAsia="ja-JP"/>
        </w:rPr>
        <w:t xml:space="preserve"> spec-transparent manner</w:t>
      </w:r>
    </w:p>
    <w:p w:rsidR="00A5248E" w:rsidRPr="00072D4D" w:rsidRDefault="00A5248E" w:rsidP="00A5248E">
      <w:pPr>
        <w:numPr>
          <w:ilvl w:val="1"/>
          <w:numId w:val="21"/>
        </w:numPr>
        <w:tabs>
          <w:tab w:val="clear" w:pos="1440"/>
          <w:tab w:val="num" w:pos="2744"/>
        </w:tabs>
        <w:ind w:left="2744"/>
        <w:rPr>
          <w:rFonts w:eastAsia="MS Mincho"/>
          <w:lang w:eastAsia="ja-JP"/>
        </w:rPr>
      </w:pPr>
      <w:r w:rsidRPr="00072D4D">
        <w:rPr>
          <w:rFonts w:eastAsia="MS Mincho"/>
          <w:lang w:eastAsia="ja-JP"/>
        </w:rPr>
        <w:t>Note: The data/control channel transmission is at least based on DM-RS for demodulation.</w:t>
      </w:r>
    </w:p>
    <w:p w:rsidR="00A5248E" w:rsidRDefault="00A5248E" w:rsidP="00A5248E">
      <w:pPr>
        <w:contextualSpacing/>
      </w:pPr>
    </w:p>
    <w:p w:rsidR="00A5248E" w:rsidRDefault="002266E8" w:rsidP="00A5248E">
      <w:pPr>
        <w:spacing w:after="120"/>
        <w:rPr>
          <w:szCs w:val="20"/>
          <w:lang w:eastAsia="ja-JP"/>
        </w:rPr>
      </w:pPr>
      <w:r>
        <w:rPr>
          <w:szCs w:val="20"/>
          <w:lang w:eastAsia="ja-JP"/>
        </w:rPr>
        <w:t xml:space="preserve">The use of transmit diversity schemes to provide robustness is a fundamental </w:t>
      </w:r>
      <w:r w:rsidR="0034124E">
        <w:rPr>
          <w:szCs w:val="20"/>
          <w:lang w:eastAsia="ja-JP"/>
        </w:rPr>
        <w:t>consideration in physical layer design.  It has evolved somewhat with the introduction of MIMO and 2D beamforming</w:t>
      </w:r>
      <w:r w:rsidR="000354A0">
        <w:rPr>
          <w:szCs w:val="20"/>
          <w:lang w:eastAsia="ja-JP"/>
        </w:rPr>
        <w:t xml:space="preserve"> in LTE</w:t>
      </w:r>
      <w:r w:rsidR="0034124E">
        <w:rPr>
          <w:szCs w:val="20"/>
          <w:lang w:eastAsia="ja-JP"/>
        </w:rPr>
        <w:t xml:space="preserve">.  We discuss diversity schemes in this more recent context, considering how they might be applied to </w:t>
      </w:r>
      <w:r w:rsidR="006B6A77">
        <w:rPr>
          <w:szCs w:val="20"/>
          <w:lang w:eastAsia="ja-JP"/>
        </w:rPr>
        <w:t xml:space="preserve">PDSCH in </w:t>
      </w:r>
      <w:r w:rsidR="0034124E">
        <w:rPr>
          <w:szCs w:val="20"/>
          <w:lang w:eastAsia="ja-JP"/>
        </w:rPr>
        <w:t>NR.</w:t>
      </w:r>
    </w:p>
    <w:p w:rsidR="00A5248E" w:rsidRDefault="001C74EF" w:rsidP="00A5248E">
      <w:pPr>
        <w:pStyle w:val="Heading1"/>
      </w:pPr>
      <w:r>
        <w:t xml:space="preserve">Open Loop </w:t>
      </w:r>
      <w:r w:rsidR="00A5248E">
        <w:t>Schemes for Diversity and Spatial Multiplexing</w:t>
      </w:r>
    </w:p>
    <w:p w:rsidR="00A5248E" w:rsidRDefault="00A5248E" w:rsidP="00A5248E">
      <w:pPr>
        <w:pStyle w:val="BodyText"/>
      </w:pPr>
      <w:r>
        <w:t xml:space="preserve">We discuss 4 transmission </w:t>
      </w:r>
      <w:r w:rsidR="00E7559D">
        <w:t xml:space="preserve">basic </w:t>
      </w:r>
      <w:r>
        <w:t>schemes two groups, for rank 1 and rank 2 transmission, respectively.</w:t>
      </w:r>
      <w:r w:rsidR="00E7559D">
        <w:t xml:space="preserve">  </w:t>
      </w:r>
      <w:r w:rsidR="001C74EF">
        <w:t xml:space="preserve">While not explicitly considered, the same principles apply to ‘semi-Open-Loop’ </w:t>
      </w:r>
      <w:r w:rsidR="00E7559D">
        <w:t xml:space="preserve">schemes where a large number of TXRUs </w:t>
      </w:r>
      <w:r w:rsidR="001C74EF">
        <w:t xml:space="preserve">beamform </w:t>
      </w:r>
      <w:r w:rsidR="00E7559D">
        <w:t xml:space="preserve">a physical channel over a small </w:t>
      </w:r>
      <w:r w:rsidR="001C74EF">
        <w:t>number of antenna ports.  In these cases, the beamforming is determined by the gNB through reciprocity or long term PMI feedback, and TXRUs are virtualized down to, say, 2 DMRS ports.  Diversity transmission is then applied on top of these beamformed DMRS ports.</w:t>
      </w:r>
    </w:p>
    <w:p w:rsidR="00A5248E" w:rsidRDefault="00A5248E" w:rsidP="00A5248E">
      <w:pPr>
        <w:pStyle w:val="Heading3"/>
      </w:pPr>
      <w:r>
        <w:t>Diversity Schemes</w:t>
      </w:r>
    </w:p>
    <w:p w:rsidR="001C74EF" w:rsidRPr="009E3CCA" w:rsidRDefault="001C74EF" w:rsidP="001C74EF">
      <w:pPr>
        <w:rPr>
          <w:u w:val="single"/>
        </w:rPr>
      </w:pPr>
      <w:r w:rsidRPr="009E3CCA">
        <w:rPr>
          <w:u w:val="single"/>
        </w:rPr>
        <w:t>Tx Diversity</w:t>
      </w:r>
    </w:p>
    <w:p w:rsidR="001C74EF" w:rsidRDefault="001C74EF" w:rsidP="001C74EF"/>
    <w:p w:rsidR="001C74EF" w:rsidRDefault="001C74EF" w:rsidP="001C74EF">
      <w:r>
        <w:t xml:space="preserve">SFBC transmission can be expressed as follows: </w:t>
      </w:r>
    </w:p>
    <w:p w:rsidR="001C74EF" w:rsidRDefault="001C74EF" w:rsidP="001C74EF">
      <w:pPr>
        <w:jc w:val="center"/>
      </w:pPr>
      <w:r w:rsidRPr="008B7CDD">
        <w:rPr>
          <w:position w:val="-68"/>
        </w:rPr>
        <w:object w:dxaOrig="4700" w:dyaOrig="1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66pt" o:ole="">
            <v:imagedata r:id="rId8" o:title=""/>
          </v:shape>
          <o:OLEObject Type="Embed" ProgID="Equation.3" ShapeID="_x0000_i1025" DrawAspect="Content" ObjectID="_1539756818" r:id="rId9"/>
        </w:object>
      </w:r>
    </w:p>
    <w:p w:rsidR="001C74EF" w:rsidRDefault="001C74EF" w:rsidP="001C74EF">
      <w:pPr>
        <w:pStyle w:val="BodyText"/>
      </w:pPr>
      <w:r>
        <w:t xml:space="preserve">Where </w:t>
      </w:r>
      <w:r w:rsidR="00747E53" w:rsidRPr="001C020C">
        <w:rPr>
          <w:position w:val="-10"/>
        </w:rPr>
        <w:object w:dxaOrig="680" w:dyaOrig="360">
          <v:shape id="_x0000_i1026" type="#_x0000_t75" style="width:34.5pt;height:18.75pt" o:ole="">
            <v:imagedata r:id="rId10" o:title=""/>
          </v:shape>
          <o:OLEObject Type="Embed" ProgID="Equation.3" ShapeID="_x0000_i1026" DrawAspect="Content" ObjectID="_1539756819" r:id="rId11"/>
        </w:object>
      </w:r>
      <w:r>
        <w:t xml:space="preserve"> is a symbol to be transmitted at time instant </w:t>
      </w:r>
      <w:r w:rsidRPr="001C020C">
        <w:rPr>
          <w:i/>
        </w:rPr>
        <w:t>i</w:t>
      </w:r>
      <w:r>
        <w:t xml:space="preserve"> on antenna port </w:t>
      </w:r>
      <w:r w:rsidRPr="001C020C">
        <w:rPr>
          <w:i/>
        </w:rPr>
        <w:t>p</w:t>
      </w:r>
      <w:r>
        <w:t xml:space="preserve">, and </w:t>
      </w:r>
      <w:r w:rsidRPr="001C020C">
        <w:rPr>
          <w:position w:val="-10"/>
        </w:rPr>
        <w:object w:dxaOrig="600" w:dyaOrig="360">
          <v:shape id="_x0000_i1027" type="#_x0000_t75" style="width:30pt;height:18.75pt" o:ole="">
            <v:imagedata r:id="rId12" o:title=""/>
          </v:shape>
          <o:OLEObject Type="Embed" ProgID="Equation.3" ShapeID="_x0000_i1027" DrawAspect="Content" ObjectID="_1539756820" r:id="rId13"/>
        </w:object>
      </w:r>
      <w:r>
        <w:t xml:space="preserve"> is the symbol to be transmitted on layer </w:t>
      </w:r>
      <w:r w:rsidRPr="00FE4651">
        <w:rPr>
          <w:i/>
        </w:rPr>
        <w:t>l</w:t>
      </w:r>
      <w:r>
        <w:t xml:space="preserve"> in symbol </w:t>
      </w:r>
      <w:r w:rsidRPr="00FE4651">
        <w:rPr>
          <w:i/>
        </w:rPr>
        <w:t>i</w:t>
      </w:r>
      <w:r>
        <w:t xml:space="preserve">.  In the context of semi-OL transmission, the symbols </w:t>
      </w:r>
      <w:r w:rsidRPr="001C020C">
        <w:rPr>
          <w:position w:val="-10"/>
        </w:rPr>
        <w:object w:dxaOrig="600" w:dyaOrig="360">
          <v:shape id="_x0000_i1028" type="#_x0000_t75" style="width:30pt;height:18.75pt" o:ole="">
            <v:imagedata r:id="rId12" o:title=""/>
          </v:shape>
          <o:OLEObject Type="Embed" ProgID="Equation.3" ShapeID="_x0000_i1028" DrawAspect="Content" ObjectID="_1539756821" r:id="rId14"/>
        </w:object>
      </w:r>
      <w:r>
        <w:t xml:space="preserve"> correspond to virtualized antenna ports, where long term CSI feedback has been used to determine the precoding used to virtualize the ports.</w:t>
      </w:r>
    </w:p>
    <w:p w:rsidR="001C74EF" w:rsidRDefault="001C74EF" w:rsidP="001C74EF">
      <w:pPr>
        <w:pStyle w:val="BodyText"/>
      </w:pPr>
      <w:r>
        <w:lastRenderedPageBreak/>
        <w:t>SFBC is well known to be spectrally efficient, providing a diversity order of 2 without bandwidth expansion.  While such rate-one codes are beneficial when the physical channel they are used on has a high code rate, the conditions where both a high code rate and a high diversity order are needed do not necessarily coincide.  Conditions that benefit most from diversity tend to be at lower SINRs, and so are less bandwidth limited, and do not need high code rates as frequently.</w:t>
      </w:r>
    </w:p>
    <w:p w:rsidR="001C74EF" w:rsidRDefault="001C74EF" w:rsidP="001C74EF">
      <w:pPr>
        <w:pStyle w:val="BodyText"/>
      </w:pPr>
      <w:r>
        <w:t>Furthermore, SFBC inherently requires the creation of pairs of transmitted symbols on the two antenna ports.  Therefore, there must be an even number of transmitted symbols in each block of symbols that the UE receives.  It is common in LTE for a channel to be rate-matched around other signals or channels, and having an even number of symbols cannot be always ensured.  This well known ‘orphan’ problem with SFBC somewhat reduces its usefulness.</w:t>
      </w:r>
    </w:p>
    <w:p w:rsidR="001C74EF" w:rsidRDefault="001C74EF" w:rsidP="001C74EF">
      <w:r>
        <w:t xml:space="preserve">The requirement for two antenna ports also means a 3 dB reduction DMRS antenna port power as compared to rank 1 </w:t>
      </w:r>
      <w:r w:rsidR="00747E53">
        <w:t>closed loop MIMO</w:t>
      </w:r>
      <w:r>
        <w:t>, as in the case of precoder cycling.</w:t>
      </w:r>
    </w:p>
    <w:p w:rsidR="001C74EF" w:rsidRDefault="001C74EF" w:rsidP="001C74EF"/>
    <w:p w:rsidR="001C74EF" w:rsidRPr="008331C1" w:rsidRDefault="001C74EF" w:rsidP="001C74EF">
      <w:pPr>
        <w:pStyle w:val="BodyText"/>
      </w:pPr>
      <w:r>
        <w:t>Another implication of SFBC is that UEs in neighbor cells</w:t>
      </w:r>
      <w:r w:rsidR="0028365D">
        <w:t xml:space="preserve"> experience rank 2 interference if they do not take into account the SFBC structure of the interference.  It is in theory possible to compensate for the SFBC structure to make it appear as rank 1 again, but this difficult when the SFBC mapping varies, e.g. to rate matching.</w:t>
      </w:r>
      <w:r>
        <w:t xml:space="preserve"> Therefore, interference-suppression receivers cannot suppress these kinds of transmissions as effectively as rank 1 closed loop MIMO.</w:t>
      </w:r>
    </w:p>
    <w:p w:rsidR="00A5248E" w:rsidRPr="009E3CCA" w:rsidRDefault="00A5248E" w:rsidP="00A5248E">
      <w:pPr>
        <w:pStyle w:val="BodyText"/>
        <w:rPr>
          <w:u w:val="single"/>
        </w:rPr>
      </w:pPr>
      <w:r w:rsidRPr="009E3CCA">
        <w:rPr>
          <w:u w:val="single"/>
        </w:rPr>
        <w:t>Precoder cycling</w:t>
      </w:r>
    </w:p>
    <w:p w:rsidR="00A5248E" w:rsidRDefault="00A5248E" w:rsidP="00A5248E">
      <w:r>
        <w:t>Precoder cycling is a straightforward way to randomize the effective channel to a UE, and can be expressed:</w:t>
      </w:r>
    </w:p>
    <w:p w:rsidR="00A5248E" w:rsidRDefault="00A5248E" w:rsidP="00A5248E">
      <w:pPr>
        <w:pStyle w:val="BodyText"/>
      </w:pPr>
    </w:p>
    <w:p w:rsidR="00A5248E" w:rsidRPr="008C635A" w:rsidRDefault="004C635F" w:rsidP="00A5248E">
      <w:pPr>
        <w:pStyle w:val="BodyText"/>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x</m:t>
                        </m:r>
                      </m:e>
                      <m:sup>
                        <m:r>
                          <w:rPr>
                            <w:rFonts w:ascii="Cambria Math" w:hAnsi="Cambria Math"/>
                          </w:rPr>
                          <m:t>(P-1)</m:t>
                        </m:r>
                      </m:sup>
                    </m:sSup>
                    <m:d>
                      <m:dPr>
                        <m:ctrlPr>
                          <w:rPr>
                            <w:rFonts w:ascii="Cambria Math" w:hAnsi="Cambria Math"/>
                            <w:i/>
                          </w:rPr>
                        </m:ctrlPr>
                      </m:dPr>
                      <m:e>
                        <m:r>
                          <w:rPr>
                            <w:rFonts w:ascii="Cambria Math" w:hAnsi="Cambria Math"/>
                          </w:rPr>
                          <m:t>i</m:t>
                        </m:r>
                      </m:e>
                    </m:d>
                  </m:e>
                </m:mr>
              </m:m>
            </m:e>
          </m:d>
          <m:r>
            <w:rPr>
              <w:rFonts w:ascii="Cambria Math" w:hAnsi="Cambria Math"/>
            </w:rPr>
            <m:t>=</m:t>
          </m:r>
          <m:r>
            <m:rPr>
              <m:sty m:val="bi"/>
            </m:rPr>
            <w:rPr>
              <w:rFonts w:ascii="Cambria Math" w:hAnsi="Cambria Math"/>
            </w:rPr>
            <m:t>w</m:t>
          </m:r>
          <m:d>
            <m:dPr>
              <m:ctrlPr>
                <w:rPr>
                  <w:rFonts w:ascii="Cambria Math" w:hAnsi="Cambria Math"/>
                  <w:i/>
                </w:rPr>
              </m:ctrlPr>
            </m:dPr>
            <m:e>
              <m:r>
                <w:rPr>
                  <w:rFonts w:ascii="Cambria Math" w:hAnsi="Cambria Math"/>
                </w:rPr>
                <m:t>i</m:t>
              </m:r>
            </m:e>
          </m:d>
          <m:sSup>
            <m:sSupPr>
              <m:ctrlPr>
                <w:rPr>
                  <w:rFonts w:ascii="Cambria Math" w:hAnsi="Cambria Math"/>
                  <w:i/>
                </w:rPr>
              </m:ctrlPr>
            </m:sSupPr>
            <m:e>
              <m:r>
                <w:rPr>
                  <w:rFonts w:ascii="Cambria Math" w:hAnsi="Cambria Math"/>
                </w:rPr>
                <m:t>s</m:t>
              </m:r>
            </m:e>
            <m:sup>
              <m:r>
                <w:rPr>
                  <w:rFonts w:ascii="Cambria Math" w:hAnsi="Cambria Math"/>
                </w:rPr>
                <m:t>(0)</m:t>
              </m:r>
            </m:sup>
          </m:sSup>
          <m:d>
            <m:dPr>
              <m:ctrlPr>
                <w:rPr>
                  <w:rFonts w:ascii="Cambria Math" w:hAnsi="Cambria Math"/>
                  <w:i/>
                </w:rPr>
              </m:ctrlPr>
            </m:dPr>
            <m:e>
              <m:r>
                <w:rPr>
                  <w:rFonts w:ascii="Cambria Math" w:hAnsi="Cambria Math"/>
                </w:rPr>
                <m:t>i</m:t>
              </m:r>
            </m:e>
          </m:d>
        </m:oMath>
      </m:oMathPara>
    </w:p>
    <w:p w:rsidR="00A5248E" w:rsidRDefault="00A5248E" w:rsidP="00A5248E">
      <w:r>
        <w:t xml:space="preserve">Where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oMath>
      <w:r>
        <w:t xml:space="preserve"> is the transmitted signal on antenna port </w:t>
      </w:r>
      <w:r w:rsidRPr="008B7CDD">
        <w:rPr>
          <w:i/>
        </w:rPr>
        <w:t>p</w:t>
      </w:r>
      <w:r>
        <w:t xml:space="preserve"> for symbol index </w:t>
      </w:r>
      <w:r w:rsidRPr="00621135">
        <w:rPr>
          <w:i/>
        </w:rPr>
        <w:t>i</w:t>
      </w:r>
      <w:r>
        <w:t xml:space="preserve">,  </w:t>
      </w:r>
      <m:oMath>
        <m:r>
          <m:rPr>
            <m:sty m:val="bi"/>
          </m:rPr>
          <w:rPr>
            <w:rFonts w:ascii="Cambria Math" w:hAnsi="Cambria Math"/>
          </w:rPr>
          <m:t>w</m:t>
        </m:r>
        <m:d>
          <m:dPr>
            <m:ctrlPr>
              <w:rPr>
                <w:rFonts w:ascii="Cambria Math" w:hAnsi="Cambria Math"/>
                <w:i/>
              </w:rPr>
            </m:ctrlPr>
          </m:dPr>
          <m:e>
            <m:r>
              <w:rPr>
                <w:rFonts w:ascii="Cambria Math" w:hAnsi="Cambria Math"/>
              </w:rPr>
              <m:t>i</m:t>
            </m:r>
          </m:e>
        </m:d>
      </m:oMath>
      <w:r>
        <w:t xml:space="preserve"> is a precoding vector and </w:t>
      </w:r>
      <m:oMath>
        <m:sSup>
          <m:sSupPr>
            <m:ctrlPr>
              <w:rPr>
                <w:rFonts w:ascii="Cambria Math" w:hAnsi="Cambria Math"/>
                <w:i/>
              </w:rPr>
            </m:ctrlPr>
          </m:sSupPr>
          <m:e>
            <m:r>
              <w:rPr>
                <w:rFonts w:ascii="Cambria Math" w:hAnsi="Cambria Math"/>
              </w:rPr>
              <m:t>s</m:t>
            </m:r>
          </m:e>
          <m:sup>
            <m:d>
              <m:dPr>
                <m:ctrlPr>
                  <w:rPr>
                    <w:rFonts w:ascii="Cambria Math" w:hAnsi="Cambria Math"/>
                    <w:i/>
                  </w:rPr>
                </m:ctrlPr>
              </m:dPr>
              <m:e>
                <m:r>
                  <w:rPr>
                    <w:rFonts w:ascii="Cambria Math" w:hAnsi="Cambria Math"/>
                  </w:rPr>
                  <m:t>0</m:t>
                </m:r>
              </m:e>
            </m:d>
          </m:sup>
        </m:sSup>
        <m:r>
          <w:rPr>
            <w:rFonts w:ascii="Cambria Math" w:hAnsi="Cambria Math"/>
          </w:rPr>
          <m:t>(i)</m:t>
        </m:r>
      </m:oMath>
      <w:r>
        <w:t xml:space="preserve"> is a scalar symbol to be transmitted on (one layer of) all antenna elements.</w:t>
      </w:r>
    </w:p>
    <w:p w:rsidR="00A5248E" w:rsidRDefault="00A5248E" w:rsidP="00A5248E"/>
    <w:p w:rsidR="00A5248E" w:rsidRDefault="00A5248E" w:rsidP="00A5248E">
      <w:pPr>
        <w:pStyle w:val="BodyText"/>
      </w:pPr>
      <w:r>
        <w:t xml:space="preserve">This use of antenna diversity is simple in that each symbol can be received independently of other symbols.  However, a given symbol is only transmitted using one precoder, and so diversity gain relies on redundancy in </w:t>
      </w:r>
      <m:oMath>
        <m:sSup>
          <m:sSupPr>
            <m:ctrlPr>
              <w:rPr>
                <w:rFonts w:ascii="Cambria Math" w:hAnsi="Cambria Math"/>
                <w:i/>
              </w:rPr>
            </m:ctrlPr>
          </m:sSupPr>
          <m:e>
            <m:r>
              <w:rPr>
                <w:rFonts w:ascii="Cambria Math" w:hAnsi="Cambria Math"/>
              </w:rPr>
              <m:t>s</m:t>
            </m:r>
          </m:e>
          <m:sup>
            <m:r>
              <w:rPr>
                <w:rFonts w:ascii="Cambria Math" w:hAnsi="Cambria Math"/>
              </w:rPr>
              <m:t>(0)</m:t>
            </m:r>
          </m:sup>
        </m:sSup>
        <m:d>
          <m:dPr>
            <m:ctrlPr>
              <w:rPr>
                <w:rFonts w:ascii="Cambria Math" w:hAnsi="Cambria Math"/>
                <w:i/>
              </w:rPr>
            </m:ctrlPr>
          </m:dPr>
          <m:e>
            <m:r>
              <w:rPr>
                <w:rFonts w:ascii="Cambria Math" w:hAnsi="Cambria Math"/>
              </w:rPr>
              <m:t>i</m:t>
            </m:r>
          </m:e>
        </m:d>
      </m:oMath>
      <w:r>
        <w:t>, such as from an FEC.  If the code rate is sufficiently low, full diversity is obtained.</w:t>
      </w:r>
    </w:p>
    <w:p w:rsidR="00A5248E" w:rsidRDefault="00E30008" w:rsidP="00A5248E">
      <w:pPr>
        <w:pStyle w:val="BodyText"/>
      </w:pPr>
      <w:r>
        <w:t xml:space="preserve">The precoders should be cycled as quickly as possible in order to provide the greatest amount of diversity, and so </w:t>
      </w:r>
      <w:r w:rsidR="00A5248E">
        <w:t xml:space="preserve">RE-level cycling is </w:t>
      </w:r>
      <w:r>
        <w:t>often used.  In this case,</w:t>
      </w:r>
      <w:r w:rsidR="00A5248E">
        <w:t xml:space="preserve"> the number of reference signals must be at least the number of transmit antennas.  This means that at least 2 DMRSs are needed, in contrast to single layer </w:t>
      </w:r>
      <w:r>
        <w:t xml:space="preserve">closed loop MIMO </w:t>
      </w:r>
      <w:r w:rsidR="00A5248E">
        <w:t xml:space="preserve">transmission.  While two DMRS ports require the same number of REs as one DMRS port, the power of the DMRS ports is half that for RE-level precoder cycling as compared to single layer </w:t>
      </w:r>
      <w:r>
        <w:t>closed loop MIMO</w:t>
      </w:r>
      <w:r w:rsidR="00A5248E">
        <w:t>.</w:t>
      </w:r>
    </w:p>
    <w:p w:rsidR="00A5248E" w:rsidRDefault="001C74EF" w:rsidP="0028365D">
      <w:pPr>
        <w:pStyle w:val="BodyText"/>
      </w:pPr>
      <w:r>
        <w:t xml:space="preserve">Also similar to SFBC, </w:t>
      </w:r>
      <w:r w:rsidR="00E30008">
        <w:t xml:space="preserve">when UEs perform interference covariance estimation over adjacent </w:t>
      </w:r>
      <w:r w:rsidR="00731768">
        <w:t xml:space="preserve">cycled REs, UEs </w:t>
      </w:r>
      <w:r>
        <w:t xml:space="preserve">in neighbor cells will see SFBC transmissions as rank 2 interference.  </w:t>
      </w:r>
      <w:r w:rsidR="0028365D">
        <w:t xml:space="preserve">As for SFBC, it could be possible in theory to group the interference according to the precoder cycling, but issues such as rate matching also tend to make this impractical.  </w:t>
      </w:r>
      <w:r>
        <w:t>Therefore, interference-suppression receivers again cannot suppress these kinds of transmissions as effectively as rank 1 closed loop MIMO.</w:t>
      </w:r>
    </w:p>
    <w:p w:rsidR="00A5248E" w:rsidRDefault="00A5248E" w:rsidP="00A5248E">
      <w:pPr>
        <w:rPr>
          <w:b/>
        </w:rPr>
      </w:pPr>
      <w:r w:rsidRPr="00621135">
        <w:rPr>
          <w:b/>
        </w:rPr>
        <w:t>Observations</w:t>
      </w:r>
      <w:r>
        <w:rPr>
          <w:b/>
        </w:rPr>
        <w:t>:</w:t>
      </w:r>
    </w:p>
    <w:p w:rsidR="00A5248E" w:rsidRPr="00710043" w:rsidRDefault="00A5248E" w:rsidP="00A5248E">
      <w:pPr>
        <w:pStyle w:val="ListParagraph"/>
        <w:numPr>
          <w:ilvl w:val="0"/>
          <w:numId w:val="25"/>
        </w:numPr>
        <w:rPr>
          <w:rFonts w:ascii="Times New Roman" w:hAnsi="Times New Roman" w:cs="Times New Roman"/>
          <w:sz w:val="20"/>
        </w:rPr>
      </w:pPr>
      <w:r w:rsidRPr="00710043">
        <w:rPr>
          <w:rFonts w:ascii="Times New Roman" w:hAnsi="Times New Roman" w:cs="Times New Roman"/>
          <w:sz w:val="20"/>
        </w:rPr>
        <w:t>Precoder cycling is simple, avoiding problems such as the ‘orphan RE’</w:t>
      </w:r>
    </w:p>
    <w:p w:rsidR="00A5248E" w:rsidRPr="00710043" w:rsidRDefault="00A5248E" w:rsidP="00A5248E">
      <w:pPr>
        <w:pStyle w:val="ListParagraph"/>
        <w:numPr>
          <w:ilvl w:val="0"/>
          <w:numId w:val="25"/>
        </w:numPr>
        <w:rPr>
          <w:rFonts w:ascii="Times New Roman" w:hAnsi="Times New Roman" w:cs="Times New Roman"/>
          <w:sz w:val="20"/>
        </w:rPr>
      </w:pPr>
      <w:r w:rsidRPr="00710043">
        <w:rPr>
          <w:rFonts w:ascii="Times New Roman" w:hAnsi="Times New Roman" w:cs="Times New Roman"/>
          <w:sz w:val="20"/>
        </w:rPr>
        <w:t>SFBC is somewhat more complex, but allows improved performance at higher code rates</w:t>
      </w:r>
    </w:p>
    <w:p w:rsidR="00A5248E" w:rsidRPr="00710043" w:rsidRDefault="00A5248E" w:rsidP="00A5248E">
      <w:pPr>
        <w:pStyle w:val="ListParagraph"/>
        <w:numPr>
          <w:ilvl w:val="0"/>
          <w:numId w:val="25"/>
        </w:numPr>
        <w:rPr>
          <w:rFonts w:ascii="Times New Roman" w:hAnsi="Times New Roman" w:cs="Times New Roman"/>
          <w:sz w:val="20"/>
        </w:rPr>
      </w:pPr>
      <w:r w:rsidRPr="00710043">
        <w:rPr>
          <w:rFonts w:ascii="Times New Roman" w:hAnsi="Times New Roman" w:cs="Times New Roman"/>
          <w:sz w:val="20"/>
        </w:rPr>
        <w:t>Both schemes</w:t>
      </w:r>
    </w:p>
    <w:p w:rsidR="00A5248E" w:rsidRPr="00710043" w:rsidRDefault="00A5248E" w:rsidP="00A5248E">
      <w:pPr>
        <w:pStyle w:val="ListParagraph"/>
        <w:numPr>
          <w:ilvl w:val="1"/>
          <w:numId w:val="25"/>
        </w:numPr>
        <w:rPr>
          <w:rFonts w:ascii="Times New Roman" w:hAnsi="Times New Roman" w:cs="Times New Roman"/>
          <w:sz w:val="20"/>
        </w:rPr>
      </w:pPr>
      <w:r w:rsidRPr="00710043">
        <w:rPr>
          <w:rFonts w:ascii="Times New Roman" w:hAnsi="Times New Roman" w:cs="Times New Roman"/>
          <w:sz w:val="20"/>
        </w:rPr>
        <w:t xml:space="preserve">Have reduced DMRS SNR as compared to rank 1 </w:t>
      </w:r>
      <w:r w:rsidR="0028365D">
        <w:rPr>
          <w:rFonts w:ascii="Times New Roman" w:hAnsi="Times New Roman" w:cs="Times New Roman"/>
          <w:sz w:val="20"/>
        </w:rPr>
        <w:t>closed loop MIMO</w:t>
      </w:r>
    </w:p>
    <w:p w:rsidR="00A5248E" w:rsidRPr="00710043" w:rsidRDefault="00A5248E" w:rsidP="00A5248E">
      <w:pPr>
        <w:pStyle w:val="ListParagraph"/>
        <w:numPr>
          <w:ilvl w:val="1"/>
          <w:numId w:val="25"/>
        </w:numPr>
        <w:rPr>
          <w:rFonts w:ascii="Times New Roman" w:hAnsi="Times New Roman" w:cs="Times New Roman"/>
          <w:sz w:val="20"/>
        </w:rPr>
      </w:pPr>
      <w:r w:rsidRPr="00710043">
        <w:rPr>
          <w:rFonts w:ascii="Times New Roman" w:hAnsi="Times New Roman" w:cs="Times New Roman"/>
          <w:sz w:val="20"/>
        </w:rPr>
        <w:t>Produce rank 2 interference to neighbor cells</w:t>
      </w:r>
    </w:p>
    <w:p w:rsidR="00A5248E" w:rsidRDefault="00A5248E" w:rsidP="00A5248E">
      <w:pPr>
        <w:pStyle w:val="Heading3"/>
      </w:pPr>
      <w:r>
        <w:t>Spatial Multiplexing Schemes</w:t>
      </w:r>
    </w:p>
    <w:p w:rsidR="002266E8" w:rsidRDefault="002266E8" w:rsidP="002266E8">
      <w:r>
        <w:t xml:space="preserve">When two distinct codewords are transmitted on at least two different layers, and there is insufficient CSI for good link adaptation, it can be beneficial to introduce some diversity among the codewords.  This diversity gain can essentially average the SINR of the two layers, making multi-layer SU-MIMO more robust, and potentially allowing </w:t>
      </w:r>
      <w:r>
        <w:lastRenderedPageBreak/>
        <w:t>a single CQI feedback for both codewords.  Note that if single codeword transmission is used for multi-layer SU-MIMO</w:t>
      </w:r>
      <w:r w:rsidR="0028365D">
        <w:t xml:space="preserve"> in NR</w:t>
      </w:r>
      <w:r>
        <w:t>, then the these codeword diversity schemes are not applicable.</w:t>
      </w:r>
    </w:p>
    <w:p w:rsidR="002266E8" w:rsidRPr="002266E8" w:rsidRDefault="002266E8" w:rsidP="002266E8"/>
    <w:p w:rsidR="00A5248E" w:rsidRPr="00150079" w:rsidRDefault="00A5248E" w:rsidP="00A5248E">
      <w:pPr>
        <w:keepNext/>
        <w:rPr>
          <w:u w:val="single"/>
        </w:rPr>
      </w:pPr>
      <w:r w:rsidRPr="00150079">
        <w:rPr>
          <w:u w:val="single"/>
        </w:rPr>
        <w:t>Large</w:t>
      </w:r>
      <w:r>
        <w:rPr>
          <w:u w:val="single"/>
        </w:rPr>
        <w:t>-</w:t>
      </w:r>
      <w:r w:rsidRPr="00150079">
        <w:rPr>
          <w:u w:val="single"/>
        </w:rPr>
        <w:t>Delay CDD</w:t>
      </w:r>
    </w:p>
    <w:p w:rsidR="00A5248E" w:rsidRDefault="00A5248E" w:rsidP="00747E53">
      <w:pPr>
        <w:pStyle w:val="BodyText"/>
        <w:keepNext/>
        <w:spacing w:after="0"/>
        <w:jc w:val="center"/>
      </w:pPr>
      <w:r>
        <w:rPr>
          <w:noProof/>
        </w:rPr>
        <mc:AlternateContent>
          <mc:Choice Requires="wpc">
            <w:drawing>
              <wp:inline distT="0" distB="0" distL="0" distR="0" wp14:anchorId="79927BFD" wp14:editId="03ABA315">
                <wp:extent cx="5645150" cy="1287145"/>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Rectangle 4"/>
                        <wps:cNvSpPr/>
                        <wps:spPr>
                          <a:xfrm>
                            <a:off x="645710" y="165370"/>
                            <a:ext cx="675877"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5248E" w:rsidRDefault="00A5248E" w:rsidP="00747E53">
                              <w:pPr>
                                <w:jc w:val="center"/>
                              </w:pPr>
                              <w:r>
                                <w:t>Layer mapper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Straight Arrow Connector 5"/>
                        <wps:cNvCnPr/>
                        <wps:spPr>
                          <a:xfrm>
                            <a:off x="202363" y="402335"/>
                            <a:ext cx="43159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Straight Arrow Connector 7"/>
                        <wps:cNvCnPr/>
                        <wps:spPr>
                          <a:xfrm>
                            <a:off x="206519" y="750226"/>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1333060" y="384471"/>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a:off x="1333060" y="750226"/>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Rectangle 10"/>
                        <wps:cNvSpPr/>
                        <wps:spPr>
                          <a:xfrm>
                            <a:off x="1779566" y="150739"/>
                            <a:ext cx="719769"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5248E" w:rsidRPr="00DF5BCB" w:rsidRDefault="00A5248E" w:rsidP="00747E53">
                              <w:pPr>
                                <w:pStyle w:val="NormalWeb"/>
                                <w:spacing w:before="0" w:beforeAutospacing="0" w:after="0" w:afterAutospacing="0"/>
                                <w:jc w:val="center"/>
                                <w:rPr>
                                  <w:rFonts w:asciiTheme="minorHAnsi" w:eastAsiaTheme="minorEastAsia" w:hAnsiTheme="minorHAnsi" w:cstheme="minorBidi"/>
                                  <w:b/>
                                  <w:color w:val="FFFFFF" w:themeColor="background1"/>
                                  <w:sz w:val="20"/>
                                  <w:szCs w:val="20"/>
                                  <w:lang w:val="en-US"/>
                                </w:rPr>
                              </w:pPr>
                              <m:oMathPara>
                                <m:oMath>
                                  <m:r>
                                    <m:rPr>
                                      <m:sty m:val="bi"/>
                                    </m:rPr>
                                    <w:rPr>
                                      <w:rFonts w:ascii="Cambria Math" w:hAnsi="Cambria Math"/>
                                      <w:color w:val="FFFFFF" w:themeColor="background1"/>
                                      <w:sz w:val="20"/>
                                      <w:szCs w:val="20"/>
                                      <w:lang w:val="en-US"/>
                                    </w:rPr>
                                    <m:t>U</m:t>
                                  </m:r>
                                </m:oMath>
                              </m:oMathPara>
                            </w:p>
                            <w:p w:rsidR="00A5248E" w:rsidRPr="00DF5BCB" w:rsidRDefault="00A5248E" w:rsidP="00747E53">
                              <w:pPr>
                                <w:pStyle w:val="NormalWeb"/>
                                <w:spacing w:before="0" w:beforeAutospacing="0" w:after="0" w:afterAutospacing="0"/>
                                <w:jc w:val="center"/>
                                <w:rPr>
                                  <w:color w:val="FFFFFF" w:themeColor="background1"/>
                                </w:rPr>
                              </w:pPr>
                              <m:oMathPara>
                                <m:oMath>
                                  <m:r>
                                    <w:rPr>
                                      <w:rFonts w:ascii="Cambria Math" w:hAnsi="Cambria Math"/>
                                      <w:color w:val="FFFFFF" w:themeColor="background1"/>
                                      <w:sz w:val="20"/>
                                      <w:szCs w:val="20"/>
                                      <w:lang w:val="en-US"/>
                                    </w:rPr>
                                    <m:t>v×v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Straight Arrow Connector 11"/>
                        <wps:cNvCnPr/>
                        <wps:spPr>
                          <a:xfrm>
                            <a:off x="2503593" y="39173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a:off x="2503593" y="75749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 name="Rectangle 13"/>
                        <wps:cNvSpPr/>
                        <wps:spPr>
                          <a:xfrm>
                            <a:off x="2949998" y="158055"/>
                            <a:ext cx="719455"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5248E" w:rsidRPr="00DF5BCB" w:rsidRDefault="00A5248E" w:rsidP="00747E53">
                              <w:pPr>
                                <w:pStyle w:val="NormalWeb"/>
                                <w:spacing w:before="0" w:beforeAutospacing="0" w:after="0" w:afterAutospacing="0"/>
                                <w:jc w:val="center"/>
                                <w:rPr>
                                  <w:rFonts w:asciiTheme="minorHAnsi" w:eastAsiaTheme="minorEastAsia" w:hAnsiTheme="minorHAnsi" w:cstheme="minorBidi"/>
                                  <w:b/>
                                  <w:bCs/>
                                  <w:iCs/>
                                  <w:color w:val="FFFFFF" w:themeColor="background1"/>
                                  <w:sz w:val="20"/>
                                  <w:szCs w:val="20"/>
                                  <w:lang w:val="en-US"/>
                                </w:rPr>
                              </w:pPr>
                              <m:oMathPara>
                                <m:oMathParaPr>
                                  <m:jc m:val="centerGroup"/>
                                </m:oMathParaPr>
                                <m:oMath>
                                  <m:r>
                                    <m:rPr>
                                      <m:sty m:val="bi"/>
                                    </m:rPr>
                                    <w:rPr>
                                      <w:rFonts w:ascii="Cambria Math" w:hAnsi="Cambria Math"/>
                                      <w:color w:val="FFFFFF" w:themeColor="background1"/>
                                      <w:sz w:val="20"/>
                                      <w:szCs w:val="20"/>
                                      <w:lang w:val="en-US"/>
                                    </w:rPr>
                                    <m:t>D</m:t>
                                  </m:r>
                                  <m:d>
                                    <m:dPr>
                                      <m:ctrlPr>
                                        <w:rPr>
                                          <w:rFonts w:ascii="Cambria Math" w:hAnsi="Cambria Math"/>
                                          <w:b/>
                                          <w:bCs/>
                                          <w:i/>
                                          <w:iCs/>
                                          <w:color w:val="FFFFFF" w:themeColor="background1"/>
                                          <w:sz w:val="20"/>
                                          <w:szCs w:val="20"/>
                                          <w:lang w:val="en-US"/>
                                        </w:rPr>
                                      </m:ctrlPr>
                                    </m:dPr>
                                    <m:e>
                                      <m:r>
                                        <m:rPr>
                                          <m:sty m:val="bi"/>
                                        </m:rPr>
                                        <w:rPr>
                                          <w:rFonts w:ascii="Cambria Math" w:hAnsi="Cambria Math"/>
                                          <w:color w:val="FFFFFF" w:themeColor="background1"/>
                                          <w:sz w:val="20"/>
                                          <w:szCs w:val="20"/>
                                          <w:lang w:val="en-US"/>
                                        </w:rPr>
                                        <m:t>i</m:t>
                                      </m:r>
                                    </m:e>
                                  </m:d>
                                </m:oMath>
                              </m:oMathPara>
                            </w:p>
                            <w:p w:rsidR="00A5248E" w:rsidRPr="00DF5BCB" w:rsidRDefault="00A5248E" w:rsidP="00747E53">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v</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Straight Arrow Connector 14"/>
                        <wps:cNvCnPr/>
                        <wps:spPr>
                          <a:xfrm>
                            <a:off x="3666989" y="39173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wps:cNvCnPr/>
                        <wps:spPr>
                          <a:xfrm>
                            <a:off x="3666989" y="75749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4113394" y="158055"/>
                            <a:ext cx="719455"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5248E" w:rsidRPr="00DF5BCB" w:rsidRDefault="00A5248E" w:rsidP="00747E53">
                              <w:pPr>
                                <w:pStyle w:val="NormalWeb"/>
                                <w:spacing w:before="0" w:beforeAutospacing="0" w:after="0" w:afterAutospacing="0"/>
                                <w:jc w:val="center"/>
                                <w:rPr>
                                  <w:color w:val="FFFFFF" w:themeColor="background1"/>
                                </w:rPr>
                              </w:pPr>
                              <m:oMathPara>
                                <m:oMathParaPr>
                                  <m:jc m:val="centerGroup"/>
                                </m:oMathParaPr>
                                <m:oMath>
                                  <m:r>
                                    <m:rPr>
                                      <m:sty m:val="bi"/>
                                    </m:rPr>
                                    <w:rPr>
                                      <w:rFonts w:ascii="Cambria Math" w:hAnsi="Cambria Math"/>
                                      <w:color w:val="FFFFFF" w:themeColor="background1"/>
                                      <w:sz w:val="20"/>
                                      <w:szCs w:val="20"/>
                                      <w:lang w:val="en-US"/>
                                    </w:rPr>
                                    <m:t>W</m:t>
                                  </m:r>
                                  <m:d>
                                    <m:dPr>
                                      <m:ctrlPr>
                                        <w:rPr>
                                          <w:rFonts w:ascii="Cambria Math" w:hAnsi="Cambria Math"/>
                                          <w:b/>
                                          <w:bCs/>
                                          <w:i/>
                                          <w:iCs/>
                                          <w:color w:val="FFFFFF" w:themeColor="background1"/>
                                        </w:rPr>
                                      </m:ctrlPr>
                                    </m:dPr>
                                    <m:e>
                                      <m:r>
                                        <m:rPr>
                                          <m:sty m:val="bi"/>
                                        </m:rPr>
                                        <w:rPr>
                                          <w:rFonts w:ascii="Cambria Math" w:hAnsi="Cambria Math"/>
                                          <w:color w:val="FFFFFF" w:themeColor="background1"/>
                                          <w:sz w:val="20"/>
                                          <w:szCs w:val="20"/>
                                          <w:lang w:val="en-US"/>
                                        </w:rPr>
                                        <m:t>j</m:t>
                                      </m:r>
                                    </m:e>
                                  </m:d>
                                </m:oMath>
                              </m:oMathPara>
                            </w:p>
                            <w:p w:rsidR="00A5248E" w:rsidRPr="00DF5BCB" w:rsidRDefault="00A5248E" w:rsidP="00747E53">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P</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Arrow Connector 17"/>
                        <wps:cNvCnPr/>
                        <wps:spPr>
                          <a:xfrm>
                            <a:off x="4832849" y="39173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wps:spPr>
                          <a:xfrm>
                            <a:off x="4837294" y="73971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Text Box 19"/>
                        <wps:cNvSpPr txBox="1"/>
                        <wps:spPr>
                          <a:xfrm>
                            <a:off x="38100" y="997220"/>
                            <a:ext cx="790043" cy="234087"/>
                          </a:xfrm>
                          <a:prstGeom prst="rect">
                            <a:avLst/>
                          </a:prstGeom>
                          <a:solidFill>
                            <a:schemeClr val="lt1"/>
                          </a:solidFill>
                          <a:ln w="6350">
                            <a:noFill/>
                          </a:ln>
                        </wps:spPr>
                        <wps:txbx>
                          <w:txbxContent>
                            <w:p w:rsidR="00A5248E" w:rsidRDefault="00A5248E" w:rsidP="00747E53">
                              <w:r>
                                <w:t>Codewords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19"/>
                        <wps:cNvSpPr txBox="1"/>
                        <wps:spPr>
                          <a:xfrm>
                            <a:off x="1172683" y="1013932"/>
                            <a:ext cx="646617" cy="233680"/>
                          </a:xfrm>
                          <a:prstGeom prst="rect">
                            <a:avLst/>
                          </a:prstGeom>
                          <a:solidFill>
                            <a:schemeClr val="lt1"/>
                          </a:solidFill>
                          <a:ln w="6350">
                            <a:noFill/>
                          </a:ln>
                        </wps:spPr>
                        <wps:txbx>
                          <w:txbxContent>
                            <w:p w:rsidR="00A5248E" w:rsidRPr="00DF5BCB" w:rsidRDefault="00A5248E" w:rsidP="00747E53">
                              <w:pPr>
                                <w:pStyle w:val="NormalWeb"/>
                                <w:spacing w:before="0" w:beforeAutospacing="0" w:after="0" w:afterAutospacing="0"/>
                              </w:pPr>
                              <m:oMath>
                                <m:r>
                                  <w:rPr>
                                    <w:rFonts w:ascii="Cambria Math" w:hAnsi="Cambria Math"/>
                                    <w:sz w:val="20"/>
                                    <w:szCs w:val="20"/>
                                    <w:lang w:val="en-US"/>
                                  </w:rPr>
                                  <m:t>v</m:t>
                                </m:r>
                              </m:oMath>
                              <w:r w:rsidRPr="00DF5BCB">
                                <w:rPr>
                                  <w:sz w:val="20"/>
                                  <w:szCs w:val="20"/>
                                  <w:lang w:val="en-US"/>
                                </w:rPr>
                                <w:t xml:space="preserve">  layers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Text Box 19"/>
                        <wps:cNvSpPr txBox="1"/>
                        <wps:spPr>
                          <a:xfrm>
                            <a:off x="4423511" y="997220"/>
                            <a:ext cx="1221639" cy="233680"/>
                          </a:xfrm>
                          <a:prstGeom prst="rect">
                            <a:avLst/>
                          </a:prstGeom>
                          <a:solidFill>
                            <a:schemeClr val="lt1"/>
                          </a:solidFill>
                          <a:ln w="6350">
                            <a:noFill/>
                          </a:ln>
                        </wps:spPr>
                        <wps:txbx>
                          <w:txbxContent>
                            <w:p w:rsidR="00A5248E" w:rsidRPr="00D80C54" w:rsidRDefault="00A5248E" w:rsidP="00747E53">
                              <w:pPr>
                                <w:pStyle w:val="NormalWeb"/>
                                <w:spacing w:before="0" w:beforeAutospacing="0" w:after="0" w:afterAutospacing="0"/>
                              </w:pPr>
                              <w:r w:rsidRPr="00D80C54">
                                <w:rPr>
                                  <w:rFonts w:ascii="Cambria Math" w:hAnsi="Cambria Math"/>
                                  <w:bCs/>
                                  <w:i/>
                                  <w:iCs/>
                                  <w:sz w:val="20"/>
                                  <w:szCs w:val="20"/>
                                  <w:lang w:val="en-US"/>
                                </w:rPr>
                                <w:t>P</w:t>
                              </w:r>
                              <w:r w:rsidRPr="00D80C54">
                                <w:rPr>
                                  <w:sz w:val="20"/>
                                  <w:szCs w:val="20"/>
                                  <w:lang w:val="en-US"/>
                                </w:rPr>
                                <w:t xml:space="preserve">  antenna ports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Oval 22"/>
                        <wps:cNvSpPr/>
                        <wps:spPr>
                          <a:xfrm>
                            <a:off x="1512062" y="234086"/>
                            <a:ext cx="73152" cy="760781"/>
                          </a:xfrm>
                          <a:prstGeom prst="ellipse">
                            <a:avLst/>
                          </a:prstGeom>
                          <a:no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Oval 23"/>
                        <wps:cNvSpPr/>
                        <wps:spPr>
                          <a:xfrm>
                            <a:off x="4998532" y="194630"/>
                            <a:ext cx="73025" cy="760095"/>
                          </a:xfrm>
                          <a:prstGeom prst="ellipse">
                            <a:avLst/>
                          </a:prstGeom>
                          <a:noFill/>
                        </wps:spPr>
                        <wps:style>
                          <a:lnRef idx="1">
                            <a:schemeClr val="dk1"/>
                          </a:lnRef>
                          <a:fillRef idx="2">
                            <a:schemeClr val="dk1"/>
                          </a:fillRef>
                          <a:effectRef idx="1">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9927BFD" id="Canvas 3" o:spid="_x0000_s1026" editas="canvas" style="width:444.5pt;height:101.35pt;mso-position-horizontal-relative:char;mso-position-vertical-relative:line" coordsize="56451,12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">
                <v:shape id="_x0000_s1027" type="#_x0000_t75" style="position:absolute;width:56451;height:12871;visibility:visible;mso-wrap-style:square">
                  <v:fill o:detectmouseclick="t"/>
                  <v:path o:connecttype="none"/>
                </v:shape>
                <v:rect id="Rectangle 4" o:spid="_x0000_s1028" style="position:absolute;left:6457;top:1653;width:6758;height:8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d0LvgAAANoAAAAPAAAAZHJzL2Rvd25yZXYueG1sRI/disIw&#10;EIXvBd8hjOCdTRVx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C0B3Qu+AAAA2gAAAA8AAAAAAAAA&#10;AAAAAAAABwIAAGRycy9kb3ducmV2LnhtbFBLBQYAAAAAAwADALcAAADyAgAAAAA=&#10;" fillcolor="#5b9bd5 [3204]" strokecolor="#1f4d78 [1604]" strokeweight="1pt">
                  <v:textbox>
                    <w:txbxContent>
                      <w:p w:rsidR="00A5248E" w:rsidRDefault="00A5248E" w:rsidP="00747E53">
                        <w:pPr>
                          <w:jc w:val="center"/>
                        </w:pPr>
                        <w:r>
                          <w:t>Layer mapper</w:t>
                        </w:r>
                      </w:p>
                    </w:txbxContent>
                  </v:textbox>
                </v:rect>
                <v:shapetype id="_x0000_t32" coordsize="21600,21600" o:spt="32" o:oned="t" path="m,l21600,21600e" filled="f">
                  <v:path arrowok="t" fillok="f" o:connecttype="none"/>
                  <o:lock v:ext="edit" shapetype="t"/>
                </v:shapetype>
                <v:shape id="Straight Arrow Connector 5" o:spid="_x0000_s1029" type="#_x0000_t32" style="position:absolute;left:2023;top:4023;width:43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" strokecolor="#5b9bd5 [3204]" strokeweight=".5pt">
                  <v:stroke endarrow="block" joinstyle="miter"/>
                </v:shape>
                <v:shape id="Straight Arrow Connector 7" o:spid="_x0000_s1030" type="#_x0000_t32" style="position:absolute;left:2065;top:7502;width:43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" strokecolor="#5b9bd5 [3204]" strokeweight=".5pt">
                  <v:stroke endarrow="block" joinstyle="miter"/>
                </v:shape>
                <v:shape id="Straight Arrow Connector 8" o:spid="_x0000_s1031" type="#_x0000_t32" style="position:absolute;left:13330;top:3844;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" strokecolor="#5b9bd5 [3204]" strokeweight=".5pt">
                  <v:stroke endarrow="block" joinstyle="miter"/>
                </v:shape>
                <v:shape id="Straight Arrow Connector 9" o:spid="_x0000_s1032" type="#_x0000_t32" style="position:absolute;left:13330;top:7502;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" strokecolor="#5b9bd5 [3204]" strokeweight=".5pt">
                  <v:stroke endarrow="block" joinstyle="miter"/>
                </v:shape>
                <v:rect id="Rectangle 10" o:spid="_x0000_s1033" style="position:absolute;left:17795;top:1507;width:7198;height:8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" fillcolor="#5b9bd5 [3204]" strokecolor="#1f4d78 [1604]" strokeweight="1pt">
                  <v:textbox>
                    <w:txbxContent>
                      <w:p w:rsidR="00A5248E" w:rsidRPr="00DF5BCB" w:rsidRDefault="00A5248E" w:rsidP="00747E53">
                        <w:pPr>
                          <w:pStyle w:val="NormalWeb"/>
                          <w:spacing w:before="0" w:beforeAutospacing="0" w:after="0" w:afterAutospacing="0"/>
                          <w:jc w:val="center"/>
                          <w:rPr>
                            <w:rFonts w:asciiTheme="minorHAnsi" w:eastAsiaTheme="minorEastAsia" w:hAnsiTheme="minorHAnsi" w:cstheme="minorBidi"/>
                            <w:b/>
                            <w:color w:val="FFFFFF" w:themeColor="background1"/>
                            <w:sz w:val="20"/>
                            <w:szCs w:val="20"/>
                            <w:lang w:val="en-US"/>
                          </w:rPr>
                        </w:pPr>
                        <m:oMathPara>
                          <m:oMath>
                            <m:r>
                              <m:rPr>
                                <m:sty m:val="bi"/>
                              </m:rPr>
                              <w:rPr>
                                <w:rFonts w:ascii="Cambria Math" w:hAnsi="Cambria Math"/>
                                <w:color w:val="FFFFFF" w:themeColor="background1"/>
                                <w:sz w:val="20"/>
                                <w:szCs w:val="20"/>
                                <w:lang w:val="en-US"/>
                              </w:rPr>
                              <m:t>U</m:t>
                            </m:r>
                          </m:oMath>
                        </m:oMathPara>
                      </w:p>
                      <w:p w:rsidR="00A5248E" w:rsidRPr="00DF5BCB" w:rsidRDefault="00A5248E" w:rsidP="00747E53">
                        <w:pPr>
                          <w:pStyle w:val="NormalWeb"/>
                          <w:spacing w:before="0" w:beforeAutospacing="0" w:after="0" w:afterAutospacing="0"/>
                          <w:jc w:val="center"/>
                          <w:rPr>
                            <w:color w:val="FFFFFF" w:themeColor="background1"/>
                          </w:rPr>
                        </w:pPr>
                        <m:oMathPara>
                          <m:oMath>
                            <m:r>
                              <w:rPr>
                                <w:rFonts w:ascii="Cambria Math" w:hAnsi="Cambria Math"/>
                                <w:color w:val="FFFFFF" w:themeColor="background1"/>
                                <w:sz w:val="20"/>
                                <w:szCs w:val="20"/>
                                <w:lang w:val="en-US"/>
                              </w:rPr>
                              <m:t>v×v</m:t>
                            </m:r>
                          </m:oMath>
                        </m:oMathPara>
                      </w:p>
                    </w:txbxContent>
                  </v:textbox>
                </v:rect>
                <v:shape id="Straight Arrow Connector 11" o:spid="_x0000_s1034" type="#_x0000_t32" style="position:absolute;left:25035;top:3917;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" strokecolor="#5b9bd5 [3204]" strokeweight=".5pt">
                  <v:stroke endarrow="block" joinstyle="miter"/>
                </v:shape>
                <v:shape id="Straight Arrow Connector 12" o:spid="_x0000_s1035" type="#_x0000_t32" style="position:absolute;left:25035;top:7574;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" strokecolor="#5b9bd5 [3204]" strokeweight=".5pt">
                  <v:stroke endarrow="block" joinstyle="miter"/>
                </v:shape>
                <v:rect id="Rectangle 13" o:spid="_x0000_s1036" style="position:absolute;left:29499;top:1580;width:7195;height:8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" fillcolor="#5b9bd5 [3204]" strokecolor="#1f4d78 [1604]" strokeweight="1pt">
                  <v:textbox>
                    <w:txbxContent>
                      <w:p w:rsidR="00A5248E" w:rsidRPr="00DF5BCB" w:rsidRDefault="00A5248E" w:rsidP="00747E53">
                        <w:pPr>
                          <w:pStyle w:val="NormalWeb"/>
                          <w:spacing w:before="0" w:beforeAutospacing="0" w:after="0" w:afterAutospacing="0"/>
                          <w:jc w:val="center"/>
                          <w:rPr>
                            <w:rFonts w:asciiTheme="minorHAnsi" w:eastAsiaTheme="minorEastAsia" w:hAnsiTheme="minorHAnsi" w:cstheme="minorBidi"/>
                            <w:b/>
                            <w:bCs/>
                            <w:iCs/>
                            <w:color w:val="FFFFFF" w:themeColor="background1"/>
                            <w:sz w:val="20"/>
                            <w:szCs w:val="20"/>
                            <w:lang w:val="en-US"/>
                          </w:rPr>
                        </w:pPr>
                        <m:oMathPara>
                          <m:oMathParaPr>
                            <m:jc m:val="centerGroup"/>
                          </m:oMathParaPr>
                          <m:oMath>
                            <m:r>
                              <m:rPr>
                                <m:sty m:val="bi"/>
                              </m:rPr>
                              <w:rPr>
                                <w:rFonts w:ascii="Cambria Math" w:hAnsi="Cambria Math"/>
                                <w:color w:val="FFFFFF" w:themeColor="background1"/>
                                <w:sz w:val="20"/>
                                <w:szCs w:val="20"/>
                                <w:lang w:val="en-US"/>
                              </w:rPr>
                              <m:t>D</m:t>
                            </m:r>
                            <m:d>
                              <m:dPr>
                                <m:ctrlPr>
                                  <w:rPr>
                                    <w:rFonts w:ascii="Cambria Math" w:hAnsi="Cambria Math"/>
                                    <w:b/>
                                    <w:bCs/>
                                    <w:i/>
                                    <w:iCs/>
                                    <w:color w:val="FFFFFF" w:themeColor="background1"/>
                                    <w:sz w:val="20"/>
                                    <w:szCs w:val="20"/>
                                    <w:lang w:val="en-US"/>
                                  </w:rPr>
                                </m:ctrlPr>
                              </m:dPr>
                              <m:e>
                                <m:r>
                                  <m:rPr>
                                    <m:sty m:val="bi"/>
                                  </m:rPr>
                                  <w:rPr>
                                    <w:rFonts w:ascii="Cambria Math" w:hAnsi="Cambria Math"/>
                                    <w:color w:val="FFFFFF" w:themeColor="background1"/>
                                    <w:sz w:val="20"/>
                                    <w:szCs w:val="20"/>
                                    <w:lang w:val="en-US"/>
                                  </w:rPr>
                                  <m:t>i</m:t>
                                </m:r>
                              </m:e>
                            </m:d>
                          </m:oMath>
                        </m:oMathPara>
                      </w:p>
                      <w:p w:rsidR="00A5248E" w:rsidRPr="00DF5BCB" w:rsidRDefault="00A5248E" w:rsidP="00747E53">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v</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v:textbox>
                </v:rect>
                <v:shape id="Straight Arrow Connector 14" o:spid="_x0000_s1037" type="#_x0000_t32" style="position:absolute;left:36669;top:3917;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" strokecolor="#5b9bd5 [3204]" strokeweight=".5pt">
                  <v:stroke endarrow="block" joinstyle="miter"/>
                </v:shape>
                <v:shape id="Straight Arrow Connector 15" o:spid="_x0000_s1038" type="#_x0000_t32" style="position:absolute;left:36669;top:7574;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" strokecolor="#5b9bd5 [3204]" strokeweight=".5pt">
                  <v:stroke endarrow="block" joinstyle="miter"/>
                </v:shape>
                <v:rect id="Rectangle 16" o:spid="_x0000_s1039" style="position:absolute;left:41133;top:1580;width:7195;height:8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" fillcolor="#5b9bd5 [3204]" strokecolor="#1f4d78 [1604]" strokeweight="1pt">
                  <v:textbox>
                    <w:txbxContent>
                      <w:p w:rsidR="00A5248E" w:rsidRPr="00DF5BCB" w:rsidRDefault="00A5248E" w:rsidP="00747E53">
                        <w:pPr>
                          <w:pStyle w:val="NormalWeb"/>
                          <w:spacing w:before="0" w:beforeAutospacing="0" w:after="0" w:afterAutospacing="0"/>
                          <w:jc w:val="center"/>
                          <w:rPr>
                            <w:color w:val="FFFFFF" w:themeColor="background1"/>
                          </w:rPr>
                        </w:pPr>
                        <m:oMathPara>
                          <m:oMathParaPr>
                            <m:jc m:val="centerGroup"/>
                          </m:oMathParaPr>
                          <m:oMath>
                            <m:r>
                              <m:rPr>
                                <m:sty m:val="bi"/>
                              </m:rPr>
                              <w:rPr>
                                <w:rFonts w:ascii="Cambria Math" w:hAnsi="Cambria Math"/>
                                <w:color w:val="FFFFFF" w:themeColor="background1"/>
                                <w:sz w:val="20"/>
                                <w:szCs w:val="20"/>
                                <w:lang w:val="en-US"/>
                              </w:rPr>
                              <m:t>W</m:t>
                            </m:r>
                            <m:d>
                              <m:dPr>
                                <m:ctrlPr>
                                  <w:rPr>
                                    <w:rFonts w:ascii="Cambria Math" w:hAnsi="Cambria Math"/>
                                    <w:b/>
                                    <w:bCs/>
                                    <w:i/>
                                    <w:iCs/>
                                    <w:color w:val="FFFFFF" w:themeColor="background1"/>
                                  </w:rPr>
                                </m:ctrlPr>
                              </m:dPr>
                              <m:e>
                                <m:r>
                                  <m:rPr>
                                    <m:sty m:val="bi"/>
                                  </m:rPr>
                                  <w:rPr>
                                    <w:rFonts w:ascii="Cambria Math" w:hAnsi="Cambria Math"/>
                                    <w:color w:val="FFFFFF" w:themeColor="background1"/>
                                    <w:sz w:val="20"/>
                                    <w:szCs w:val="20"/>
                                    <w:lang w:val="en-US"/>
                                  </w:rPr>
                                  <m:t>j</m:t>
                                </m:r>
                              </m:e>
                            </m:d>
                          </m:oMath>
                        </m:oMathPara>
                      </w:p>
                      <w:p w:rsidR="00A5248E" w:rsidRPr="00DF5BCB" w:rsidRDefault="00A5248E" w:rsidP="00747E53">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P</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v:textbox>
                </v:rect>
                <v:shape id="Straight Arrow Connector 17" o:spid="_x0000_s1040" type="#_x0000_t32" style="position:absolute;left:48328;top:3917;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" strokecolor="#5b9bd5 [3204]" strokeweight=".5pt">
                  <v:stroke endarrow="block" joinstyle="miter"/>
                </v:shape>
                <v:shape id="Straight Arrow Connector 18" o:spid="_x0000_s1041" type="#_x0000_t32" style="position:absolute;left:48372;top:7397;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" strokecolor="#5b9bd5 [3204]" strokeweight=".5pt">
                  <v:stroke endarrow="block" joinstyle="miter"/>
                </v:shape>
                <v:shapetype id="_x0000_t202" coordsize="21600,21600" o:spt="202" path="m,l,21600r21600,l21600,xe">
                  <v:stroke joinstyle="miter"/>
                  <v:path gradientshapeok="t" o:connecttype="rect"/>
                </v:shapetype>
                <v:shape id="Text Box 19" o:spid="_x0000_s1042" type="#_x0000_t202" style="position:absolute;left:381;top:9972;width:7900;height:2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" fillcolor="white [3201]" stroked="f" strokeweight=".5pt">
                  <v:textbox>
                    <w:txbxContent>
                      <w:p w:rsidR="00A5248E" w:rsidRDefault="00A5248E" w:rsidP="00747E53">
                        <w:r>
                          <w:t>Codewords</w:t>
                        </w:r>
                      </w:p>
                    </w:txbxContent>
                  </v:textbox>
                </v:shape>
                <v:shape id="Text Box 19" o:spid="_x0000_s1043" type="#_x0000_t202" style="position:absolute;left:11726;top:10139;width:6467;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" fillcolor="white [3201]" stroked="f" strokeweight=".5pt">
                  <v:textbox>
                    <w:txbxContent>
                      <w:p w:rsidR="00A5248E" w:rsidRPr="00DF5BCB" w:rsidRDefault="00A5248E" w:rsidP="00747E53">
                        <w:pPr>
                          <w:pStyle w:val="NormalWeb"/>
                          <w:spacing w:before="0" w:beforeAutospacing="0" w:after="0" w:afterAutospacing="0"/>
                        </w:pPr>
                        <m:oMath>
                          <m:r>
                            <w:rPr>
                              <w:rFonts w:ascii="Cambria Math" w:hAnsi="Cambria Math"/>
                              <w:sz w:val="20"/>
                              <w:szCs w:val="20"/>
                              <w:lang w:val="en-US"/>
                            </w:rPr>
                            <m:t>v</m:t>
                          </m:r>
                        </m:oMath>
                        <w:r w:rsidRPr="00DF5BCB">
                          <w:rPr>
                            <w:sz w:val="20"/>
                            <w:szCs w:val="20"/>
                            <w:lang w:val="en-US"/>
                          </w:rPr>
                          <w:t xml:space="preserve">  layers</w:t>
                        </w:r>
                      </w:p>
                    </w:txbxContent>
                  </v:textbox>
                </v:shape>
                <v:shape id="Text Box 19" o:spid="_x0000_s1044" type="#_x0000_t202" style="position:absolute;left:44235;top:9972;width:12216;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rsidR="00A5248E" w:rsidRPr="00D80C54" w:rsidRDefault="00A5248E" w:rsidP="00747E53">
                        <w:pPr>
                          <w:pStyle w:val="NormalWeb"/>
                          <w:spacing w:before="0" w:beforeAutospacing="0" w:after="0" w:afterAutospacing="0"/>
                        </w:pPr>
                        <w:proofErr w:type="gramStart"/>
                        <w:r w:rsidRPr="00D80C54">
                          <w:rPr>
                            <w:rFonts w:ascii="Cambria Math" w:hAnsi="Cambria Math"/>
                            <w:bCs/>
                            <w:i/>
                            <w:iCs/>
                            <w:sz w:val="20"/>
                            <w:szCs w:val="20"/>
                            <w:lang w:val="en-US"/>
                          </w:rPr>
                          <w:t>P</w:t>
                        </w:r>
                        <w:r w:rsidRPr="00D80C54">
                          <w:rPr>
                            <w:sz w:val="20"/>
                            <w:szCs w:val="20"/>
                            <w:lang w:val="en-US"/>
                          </w:rPr>
                          <w:t xml:space="preserve">  antenna</w:t>
                        </w:r>
                        <w:proofErr w:type="gramEnd"/>
                        <w:r w:rsidRPr="00D80C54">
                          <w:rPr>
                            <w:sz w:val="20"/>
                            <w:szCs w:val="20"/>
                            <w:lang w:val="en-US"/>
                          </w:rPr>
                          <w:t xml:space="preserve"> ports</w:t>
                        </w:r>
                      </w:p>
                    </w:txbxContent>
                  </v:textbox>
                </v:shape>
                <v:oval id="Oval 22" o:spid="_x0000_s1045" style="position:absolute;left:15120;top:2340;width:732;height:7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" filled="f" strokecolor="black [3200]" strokeweight=".5pt">
                  <v:stroke joinstyle="miter"/>
                </v:oval>
                <v:oval id="Oval 23" o:spid="_x0000_s1046" style="position:absolute;left:49985;top:1946;width:730;height:7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" filled="f" strokecolor="black [3200]" strokeweight=".5pt">
                  <v:stroke joinstyle="miter"/>
                </v:oval>
                <w10:anchorlock/>
              </v:group>
            </w:pict>
          </mc:Fallback>
        </mc:AlternateContent>
      </w:r>
    </w:p>
    <w:p w:rsidR="00A5248E" w:rsidRPr="00671B92" w:rsidRDefault="00A5248E" w:rsidP="00747E53">
      <w:pPr>
        <w:pStyle w:val="Caption"/>
        <w:spacing w:after="120"/>
        <w:jc w:val="center"/>
        <w:rPr>
          <w:lang w:val="en-US"/>
        </w:rPr>
      </w:pPr>
      <w:r w:rsidRPr="00671B92">
        <w:rPr>
          <w:lang w:val="en-US"/>
        </w:rPr>
        <w:t xml:space="preserve">Figure </w:t>
      </w:r>
      <w:r w:rsidRPr="008556F8">
        <w:rPr>
          <w:lang w:val="en-US"/>
        </w:rPr>
        <w:t>1</w:t>
      </w:r>
      <w:r w:rsidRPr="00671B92">
        <w:rPr>
          <w:lang w:val="en-US"/>
        </w:rPr>
        <w:t xml:space="preserve"> L</w:t>
      </w:r>
      <w:r>
        <w:rPr>
          <w:lang w:val="en-US"/>
        </w:rPr>
        <w:t>a</w:t>
      </w:r>
      <w:r w:rsidRPr="00671B92">
        <w:rPr>
          <w:lang w:val="en-US"/>
        </w:rPr>
        <w:t>rge-delay CDD scheme</w:t>
      </w:r>
    </w:p>
    <w:p w:rsidR="00A5248E" w:rsidRDefault="00A5248E" w:rsidP="00A5248E">
      <w:pPr>
        <w:pStyle w:val="BodyText"/>
      </w:pPr>
      <w:r>
        <w:t xml:space="preserve">Large-delay cyclic delay diversity (LD-CDD, e.g., in </w:t>
      </w:r>
      <w:r w:rsidR="00B6506A">
        <w:t xml:space="preserve">LTE </w:t>
      </w:r>
      <w:r>
        <w:t>TM3) with rank-</w:t>
      </w:r>
      <m:oMath>
        <m:r>
          <w:rPr>
            <w:rFonts w:ascii="Cambria Math" w:hAnsi="Cambria Math"/>
          </w:rPr>
          <m:t>v</m:t>
        </m:r>
      </m:oMath>
      <w:r>
        <w:t xml:space="preserve"> precoding is summarized by the following equation (and illustrated in Figure 1).</w:t>
      </w:r>
    </w:p>
    <w:p w:rsidR="00A5248E" w:rsidRPr="007542A9" w:rsidRDefault="004C635F" w:rsidP="00A5248E">
      <w:pPr>
        <w:pStyle w:val="BodyText"/>
      </w:pPr>
      <m:oMathPara>
        <m:oMathParaPr>
          <m:jc m:val="center"/>
        </m:oMathPara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x</m:t>
                        </m:r>
                      </m:e>
                      <m:sup>
                        <m:r>
                          <w:rPr>
                            <w:rFonts w:ascii="Cambria Math" w:hAnsi="Cambria Math"/>
                          </w:rPr>
                          <m:t>(P-1)</m:t>
                        </m:r>
                      </m:sup>
                    </m:sSup>
                    <m:d>
                      <m:dPr>
                        <m:ctrlPr>
                          <w:rPr>
                            <w:rFonts w:ascii="Cambria Math" w:hAnsi="Cambria Math"/>
                            <w:i/>
                          </w:rPr>
                        </m:ctrlPr>
                      </m:dPr>
                      <m:e>
                        <m:r>
                          <w:rPr>
                            <w:rFonts w:ascii="Cambria Math" w:hAnsi="Cambria Math"/>
                          </w:rPr>
                          <m:t>i</m:t>
                        </m:r>
                      </m:e>
                    </m:d>
                  </m:e>
                </m:mr>
              </m:m>
            </m:e>
          </m:d>
          <m:r>
            <w:rPr>
              <w:rFonts w:ascii="Cambria Math" w:hAnsi="Cambria Math"/>
            </w:rPr>
            <m:t>=</m:t>
          </m:r>
          <m:r>
            <m:rPr>
              <m:sty m:val="bi"/>
            </m:rPr>
            <w:rPr>
              <w:rFonts w:ascii="Cambria Math" w:hAnsi="Cambria Math"/>
            </w:rPr>
            <m:t>W</m:t>
          </m:r>
          <m:d>
            <m:dPr>
              <m:ctrlPr>
                <w:rPr>
                  <w:rFonts w:ascii="Cambria Math" w:hAnsi="Cambria Math"/>
                  <w:i/>
                </w:rPr>
              </m:ctrlPr>
            </m:dPr>
            <m:e>
              <m:r>
                <w:rPr>
                  <w:rFonts w:ascii="Cambria Math" w:hAnsi="Cambria Math"/>
                </w:rPr>
                <m:t>j</m:t>
              </m:r>
            </m:e>
          </m:d>
          <m:r>
            <m:rPr>
              <m:sty m:val="bi"/>
            </m:rPr>
            <w:rPr>
              <w:rFonts w:ascii="Cambria Math" w:hAnsi="Cambria Math"/>
            </w:rPr>
            <m:t>D</m:t>
          </m:r>
          <m:d>
            <m:dPr>
              <m:ctrlPr>
                <w:rPr>
                  <w:rFonts w:ascii="Cambria Math" w:hAnsi="Cambria Math"/>
                  <w:i/>
                </w:rPr>
              </m:ctrlPr>
            </m:dPr>
            <m:e>
              <m:r>
                <w:rPr>
                  <w:rFonts w:ascii="Cambria Math" w:hAnsi="Cambria Math"/>
                </w:rPr>
                <m:t>i</m:t>
              </m:r>
            </m:e>
          </m:d>
          <m:r>
            <m:rPr>
              <m:sty m:val="bi"/>
            </m:rPr>
            <w:rPr>
              <w:rFonts w:ascii="Cambria Math" w:hAnsi="Cambria Math"/>
            </w:rPr>
            <m:t>U</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s</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s</m:t>
                        </m:r>
                      </m:e>
                      <m:sup>
                        <m:r>
                          <w:rPr>
                            <w:rFonts w:ascii="Cambria Math" w:hAnsi="Cambria Math"/>
                          </w:rPr>
                          <m:t>(v-1)</m:t>
                        </m:r>
                      </m:sup>
                    </m:sSup>
                    <m:d>
                      <m:dPr>
                        <m:ctrlPr>
                          <w:rPr>
                            <w:rFonts w:ascii="Cambria Math" w:hAnsi="Cambria Math"/>
                            <w:i/>
                          </w:rPr>
                        </m:ctrlPr>
                      </m:dPr>
                      <m:e>
                        <m:r>
                          <w:rPr>
                            <w:rFonts w:ascii="Cambria Math" w:hAnsi="Cambria Math"/>
                          </w:rPr>
                          <m:t>i</m:t>
                        </m:r>
                      </m:e>
                    </m:d>
                  </m:e>
                </m:mr>
              </m:m>
            </m:e>
          </m:d>
          <m:r>
            <w:rPr>
              <w:rFonts w:ascii="Cambria Math" w:hAnsi="Cambria Math"/>
            </w:rPr>
            <m:t>.</m:t>
          </m:r>
        </m:oMath>
      </m:oMathPara>
    </w:p>
    <w:p w:rsidR="00A5248E" w:rsidRDefault="00A5248E" w:rsidP="00A5248E">
      <w:pPr>
        <w:pStyle w:val="BodyText"/>
      </w:pPr>
      <w:r>
        <w:t xml:space="preserve">Here </w:t>
      </w:r>
      <m:oMath>
        <m:r>
          <m:rPr>
            <m:sty m:val="bi"/>
          </m:rPr>
          <w:rPr>
            <w:rFonts w:ascii="Cambria Math" w:hAnsi="Cambria Math"/>
          </w:rPr>
          <m:t>U</m:t>
        </m:r>
      </m:oMath>
      <w:r>
        <w:rPr>
          <w:b/>
        </w:rPr>
        <w:t xml:space="preserve"> </w:t>
      </w:r>
      <w:r w:rsidRPr="0084427A">
        <w:t xml:space="preserve">is a </w:t>
      </w:r>
      <m:oMath>
        <m:r>
          <w:rPr>
            <w:rFonts w:ascii="Cambria Math" w:hAnsi="Cambria Math"/>
          </w:rPr>
          <m:t>v×v</m:t>
        </m:r>
      </m:oMath>
      <w:r w:rsidRPr="0084427A">
        <w:t xml:space="preserve"> DFT precoder</w:t>
      </w:r>
      <w:r>
        <w:t xml:space="preserve">, </w:t>
      </w:r>
      <m:oMath>
        <m:r>
          <m:rPr>
            <m:sty m:val="bi"/>
          </m:rPr>
          <w:rPr>
            <w:rFonts w:ascii="Cambria Math" w:hAnsi="Cambria Math"/>
          </w:rPr>
          <m:t>D</m:t>
        </m:r>
        <m:d>
          <m:dPr>
            <m:ctrlPr>
              <w:rPr>
                <w:rFonts w:ascii="Cambria Math" w:hAnsi="Cambria Math"/>
                <w:i/>
              </w:rPr>
            </m:ctrlPr>
          </m:dPr>
          <m:e>
            <m:r>
              <w:rPr>
                <w:rFonts w:ascii="Cambria Math" w:hAnsi="Cambria Math"/>
              </w:rPr>
              <m:t>i</m:t>
            </m:r>
          </m:e>
        </m:d>
      </m:oMath>
      <w:r>
        <w:t xml:space="preserve"> is the </w:t>
      </w:r>
      <m:oMath>
        <m:r>
          <w:rPr>
            <w:rFonts w:ascii="Cambria Math" w:hAnsi="Cambria Math"/>
          </w:rPr>
          <m:t>v×v</m:t>
        </m:r>
      </m:oMath>
      <w:r w:rsidRPr="0084427A">
        <w:t xml:space="preserve"> </w:t>
      </w:r>
      <w:r>
        <w:t xml:space="preserve">per-subcarrier CDD operation matrix, and </w:t>
      </w:r>
      <m:oMath>
        <m:r>
          <m:rPr>
            <m:sty m:val="bi"/>
          </m:rPr>
          <w:rPr>
            <w:rFonts w:ascii="Cambria Math" w:hAnsi="Cambria Math"/>
          </w:rPr>
          <m:t>W</m:t>
        </m:r>
        <m:d>
          <m:dPr>
            <m:ctrlPr>
              <w:rPr>
                <w:rFonts w:ascii="Cambria Math" w:hAnsi="Cambria Math"/>
                <w:i/>
              </w:rPr>
            </m:ctrlPr>
          </m:dPr>
          <m:e>
            <m:r>
              <w:rPr>
                <w:rFonts w:ascii="Cambria Math" w:hAnsi="Cambria Math"/>
              </w:rPr>
              <m:t>j</m:t>
            </m:r>
          </m:e>
        </m:d>
      </m:oMath>
      <w:r>
        <w:t xml:space="preserve"> is a </w:t>
      </w:r>
      <m:oMath>
        <m:r>
          <w:rPr>
            <w:rFonts w:ascii="Cambria Math" w:hAnsi="Cambria Math"/>
          </w:rPr>
          <m:t>P×v</m:t>
        </m:r>
      </m:oMath>
      <w:r w:rsidRPr="0084427A">
        <w:t xml:space="preserve"> </w:t>
      </w:r>
      <w:r>
        <w:t xml:space="preserve">per-RB random beamformer selected from the utilized </w:t>
      </w:r>
      <m:oMath>
        <m:r>
          <w:rPr>
            <w:rFonts w:ascii="Cambria Math" w:hAnsi="Cambria Math"/>
          </w:rPr>
          <m:t>P</m:t>
        </m:r>
      </m:oMath>
      <w:r>
        <w:t>-port</w:t>
      </w:r>
      <w:r w:rsidRPr="0084427A">
        <w:t xml:space="preserve"> </w:t>
      </w:r>
      <w:r>
        <w:t xml:space="preserve">codebook.  In the context of semi-OL eFD-MIMO, and </w:t>
      </w:r>
      <m:oMath>
        <m:r>
          <m:rPr>
            <m:sty m:val="bi"/>
          </m:rPr>
          <w:rPr>
            <w:rFonts w:ascii="Cambria Math" w:hAnsi="Cambria Math"/>
          </w:rPr>
          <m:t>W</m:t>
        </m:r>
        <m:d>
          <m:dPr>
            <m:ctrlPr>
              <w:rPr>
                <w:rFonts w:ascii="Cambria Math" w:hAnsi="Cambria Math"/>
                <w:i/>
              </w:rPr>
            </m:ctrlPr>
          </m:dPr>
          <m:e>
            <m:r>
              <w:rPr>
                <w:rFonts w:ascii="Cambria Math" w:hAnsi="Cambria Math"/>
              </w:rPr>
              <m:t>j</m:t>
            </m:r>
          </m:e>
        </m:d>
      </m:oMath>
      <w:r>
        <w:t xml:space="preserve"> is not needed to be rapidly time varying, and will generally be used to beamform each of the polarizations.  Consequently, the LD-CDD operation will generally have the same number of antenna ports as layers.  </w:t>
      </w:r>
    </w:p>
    <w:p w:rsidR="00A5248E" w:rsidRDefault="00A5248E" w:rsidP="00A5248E">
      <w:pPr>
        <w:pStyle w:val="BodyText"/>
      </w:pPr>
      <w:r>
        <w:t>To understand LD-CDD operation with TM3, it is useful to consider the two-layer case, where it can be shown that:</w:t>
      </w:r>
      <w:r w:rsidRPr="003C417A">
        <w:t xml:space="preserve"> </w:t>
      </w:r>
    </w:p>
    <w:p w:rsidR="00A5248E" w:rsidRDefault="00A5248E" w:rsidP="00A5248E">
      <w:pPr>
        <w:pStyle w:val="BodyText"/>
        <w:jc w:val="center"/>
      </w:pPr>
      <m:oMath>
        <m:r>
          <m:rPr>
            <m:sty m:val="bi"/>
          </m:rPr>
          <w:rPr>
            <w:rFonts w:ascii="Cambria Math" w:hAnsi="Cambria Math"/>
          </w:rPr>
          <m:t>W</m:t>
        </m:r>
        <m:d>
          <m:dPr>
            <m:ctrlPr>
              <w:rPr>
                <w:rFonts w:ascii="Cambria Math" w:hAnsi="Cambria Math"/>
                <w:i/>
              </w:rPr>
            </m:ctrlPr>
          </m:dPr>
          <m:e>
            <m:r>
              <w:rPr>
                <w:rFonts w:ascii="Cambria Math" w:hAnsi="Cambria Math"/>
              </w:rPr>
              <m:t>j</m:t>
            </m:r>
          </m:e>
        </m:d>
        <m:r>
          <m:rPr>
            <m:sty m:val="bi"/>
          </m:rPr>
          <w:rPr>
            <w:rFonts w:ascii="Cambria Math" w:hAnsi="Cambria Math"/>
          </w:rPr>
          <m:t>D</m:t>
        </m:r>
        <m:d>
          <m:dPr>
            <m:ctrlPr>
              <w:rPr>
                <w:rFonts w:ascii="Cambria Math" w:hAnsi="Cambria Math"/>
                <w:i/>
              </w:rPr>
            </m:ctrlPr>
          </m:dPr>
          <m:e>
            <m:r>
              <w:rPr>
                <w:rFonts w:ascii="Cambria Math" w:hAnsi="Cambria Math"/>
              </w:rPr>
              <m:t>i</m:t>
            </m:r>
          </m:e>
        </m:d>
        <m:r>
          <m:rPr>
            <m:sty m:val="bi"/>
          </m:rPr>
          <w:rPr>
            <w:rFonts w:ascii="Cambria Math" w:hAnsi="Cambria Math"/>
          </w:rPr>
          <m:t>U</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-1</m:t>
                  </m:r>
                </m:e>
              </m:mr>
            </m:m>
          </m:e>
        </m:d>
        <m:r>
          <w:rPr>
            <w:rFonts w:ascii="Cambria Math" w:hAnsi="Cambria Math"/>
          </w:rPr>
          <m:t xml:space="preserve"> </m:t>
        </m:r>
      </m:oMath>
      <w:r>
        <w:t xml:space="preserve">or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1</m:t>
                  </m:r>
                </m:e>
              </m:mr>
            </m:m>
          </m:e>
        </m:d>
      </m:oMath>
    </w:p>
    <w:p w:rsidR="00A5248E" w:rsidRDefault="00A5248E" w:rsidP="00A5248E">
      <w:pPr>
        <w:pStyle w:val="BodyText"/>
      </w:pPr>
      <w:r>
        <w:t>Therefore, each symbol transmitted on an antenna port in LD-CDD is simply the sum or difference of two layers, and whether it is the sum or difference switches on every other symbol.  Thus, the resulting precoder rotates per subcarrier, making the TBs see similar channel conditions, leading to increased</w:t>
      </w:r>
      <w:r w:rsidR="00B6506A">
        <w:t xml:space="preserve"> </w:t>
      </w:r>
      <w:r>
        <w:t xml:space="preserve">spatial diversity. </w:t>
      </w:r>
    </w:p>
    <w:p w:rsidR="00A5248E" w:rsidRDefault="00A5248E" w:rsidP="00A5248E">
      <w:pPr>
        <w:pStyle w:val="BodyText"/>
      </w:pPr>
      <w:r>
        <w:t xml:space="preserve">Given that the sequence </w:t>
      </w:r>
      <m:oMath>
        <m:r>
          <m:rPr>
            <m:sty m:val="bi"/>
          </m:rPr>
          <w:rPr>
            <w:rFonts w:ascii="Cambria Math" w:hAnsi="Cambria Math"/>
          </w:rPr>
          <m:t>D</m:t>
        </m:r>
        <m:d>
          <m:dPr>
            <m:ctrlPr>
              <w:rPr>
                <w:rFonts w:ascii="Cambria Math" w:hAnsi="Cambria Math"/>
                <w:i/>
              </w:rPr>
            </m:ctrlPr>
          </m:dPr>
          <m:e>
            <m:r>
              <w:rPr>
                <w:rFonts w:ascii="Cambria Math" w:hAnsi="Cambria Math"/>
              </w:rPr>
              <m:t>i</m:t>
            </m:r>
          </m:e>
        </m:d>
        <m:r>
          <m:rPr>
            <m:sty m:val="bi"/>
          </m:rPr>
          <w:rPr>
            <w:rFonts w:ascii="Cambria Math" w:hAnsi="Cambria Math"/>
          </w:rPr>
          <m:t>U</m:t>
        </m:r>
      </m:oMath>
      <w:r>
        <w:t xml:space="preserve"> is known, the effective channel can be determined from a DMRS that is beamformed without rotation, i.e.,</w:t>
      </w:r>
    </w:p>
    <w:p w:rsidR="00A5248E" w:rsidRPr="008C635A" w:rsidRDefault="004C635F" w:rsidP="00A5248E">
      <w:pPr>
        <w:pStyle w:val="BodyText"/>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x</m:t>
                        </m:r>
                      </m:e>
                      <m:sup>
                        <m:r>
                          <w:rPr>
                            <w:rFonts w:ascii="Cambria Math" w:hAnsi="Cambria Math"/>
                          </w:rPr>
                          <m:t>(P-1)</m:t>
                        </m:r>
                      </m:sup>
                    </m:sSup>
                    <m:d>
                      <m:dPr>
                        <m:ctrlPr>
                          <w:rPr>
                            <w:rFonts w:ascii="Cambria Math" w:hAnsi="Cambria Math"/>
                            <w:i/>
                          </w:rPr>
                        </m:ctrlPr>
                      </m:dPr>
                      <m:e>
                        <m:r>
                          <w:rPr>
                            <w:rFonts w:ascii="Cambria Math" w:hAnsi="Cambria Math"/>
                          </w:rPr>
                          <m:t>i</m:t>
                        </m:r>
                      </m:e>
                    </m:d>
                  </m:e>
                </m:mr>
              </m:m>
            </m:e>
          </m:d>
          <m:r>
            <w:rPr>
              <w:rFonts w:ascii="Cambria Math" w:hAnsi="Cambria Math"/>
            </w:rPr>
            <m:t>=</m:t>
          </m:r>
          <m:r>
            <m:rPr>
              <m:sty m:val="bi"/>
            </m:rPr>
            <w:rPr>
              <w:rFonts w:ascii="Cambria Math" w:hAnsi="Cambria Math"/>
            </w:rPr>
            <m:t>W</m:t>
          </m:r>
          <m:d>
            <m:dPr>
              <m:ctrlPr>
                <w:rPr>
                  <w:rFonts w:ascii="Cambria Math" w:hAnsi="Cambria Math"/>
                  <w:i/>
                </w:rPr>
              </m:ctrlPr>
            </m:dPr>
            <m:e>
              <m:r>
                <w:rPr>
                  <w:rFonts w:ascii="Cambria Math" w:hAnsi="Cambria Math"/>
                </w:rPr>
                <m:t>j</m:t>
              </m:r>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r</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r</m:t>
                        </m:r>
                      </m:e>
                      <m:sup>
                        <m:r>
                          <w:rPr>
                            <w:rFonts w:ascii="Cambria Math" w:hAnsi="Cambria Math"/>
                          </w:rPr>
                          <m:t>(v-1)</m:t>
                        </m:r>
                      </m:sup>
                    </m:sSup>
                    <m:d>
                      <m:dPr>
                        <m:ctrlPr>
                          <w:rPr>
                            <w:rFonts w:ascii="Cambria Math" w:hAnsi="Cambria Math"/>
                            <w:i/>
                          </w:rPr>
                        </m:ctrlPr>
                      </m:dPr>
                      <m:e>
                        <m:r>
                          <w:rPr>
                            <w:rFonts w:ascii="Cambria Math" w:hAnsi="Cambria Math"/>
                          </w:rPr>
                          <m:t>i</m:t>
                        </m:r>
                      </m:e>
                    </m:d>
                  </m:e>
                </m:mr>
              </m:m>
            </m:e>
          </m:d>
          <m:r>
            <w:rPr>
              <w:rFonts w:ascii="Cambria Math" w:hAnsi="Cambria Math"/>
            </w:rPr>
            <m:t>.</m:t>
          </m:r>
        </m:oMath>
      </m:oMathPara>
    </w:p>
    <w:p w:rsidR="00A5248E" w:rsidRPr="00150079" w:rsidRDefault="00A5248E" w:rsidP="00747E53">
      <w:pPr>
        <w:pStyle w:val="BodyText"/>
        <w:rPr>
          <w:u w:val="single"/>
        </w:rPr>
      </w:pPr>
      <w:r>
        <w:t xml:space="preserve">  </w:t>
      </w:r>
      <w:r w:rsidRPr="00150079">
        <w:rPr>
          <w:u w:val="single"/>
        </w:rPr>
        <w:t>Layer permutation.</w:t>
      </w:r>
    </w:p>
    <w:p w:rsidR="00A5248E" w:rsidRDefault="00A5248E" w:rsidP="00A5248E">
      <w:pPr>
        <w:pStyle w:val="BodyText"/>
        <w:keepNext/>
        <w:jc w:val="center"/>
      </w:pPr>
      <w:r>
        <w:rPr>
          <w:noProof/>
        </w:rPr>
        <mc:AlternateContent>
          <mc:Choice Requires="wpc">
            <w:drawing>
              <wp:inline distT="0" distB="0" distL="0" distR="0" wp14:anchorId="6A9C0E01" wp14:editId="7FD23119">
                <wp:extent cx="4491534" cy="1287145"/>
                <wp:effectExtent l="0" t="0" r="4445" b="8255"/>
                <wp:docPr id="43" name="Canvas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4" name="Rectangle 24"/>
                        <wps:cNvSpPr/>
                        <wps:spPr>
                          <a:xfrm>
                            <a:off x="665684" y="175714"/>
                            <a:ext cx="675877"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5248E" w:rsidRDefault="00A5248E" w:rsidP="00A5248E">
                              <w:pPr>
                                <w:jc w:val="center"/>
                              </w:pPr>
                              <w:r>
                                <w:t>Layer mapper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wps:spPr>
                          <a:xfrm>
                            <a:off x="193077" y="412679"/>
                            <a:ext cx="43159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a:off x="197233" y="760570"/>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a:off x="1353034" y="39481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a:off x="1353034" y="760570"/>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Rectangle 32"/>
                        <wps:cNvSpPr/>
                        <wps:spPr>
                          <a:xfrm>
                            <a:off x="1796382" y="158055"/>
                            <a:ext cx="719455"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5248E" w:rsidRPr="0041690F" w:rsidRDefault="00A5248E" w:rsidP="00A5248E">
                              <w:pPr>
                                <w:pStyle w:val="NormalWeb"/>
                                <w:spacing w:before="0" w:beforeAutospacing="0" w:after="0" w:afterAutospacing="0"/>
                                <w:jc w:val="center"/>
                                <w:rPr>
                                  <w:rFonts w:asciiTheme="minorHAnsi" w:eastAsiaTheme="minorEastAsia" w:hAnsiTheme="minorHAnsi" w:cstheme="minorBidi"/>
                                  <w:b/>
                                  <w:bCs/>
                                  <w:iCs/>
                                  <w:color w:val="FFFFFF" w:themeColor="background1"/>
                                  <w:sz w:val="20"/>
                                  <w:szCs w:val="20"/>
                                  <w:lang w:val="en-US"/>
                                </w:rPr>
                              </w:pPr>
                              <m:oMathPara>
                                <m:oMathParaPr>
                                  <m:jc m:val="centerGroup"/>
                                </m:oMathParaPr>
                                <m:oMath>
                                  <m:r>
                                    <w:rPr>
                                      <w:rFonts w:ascii="Cambria Math" w:hAnsi="Cambria Math"/>
                                      <w:color w:val="FFFFFF" w:themeColor="background1"/>
                                    </w:rPr>
                                    <m:t>∏</m:t>
                                  </m:r>
                                  <m:d>
                                    <m:dPr>
                                      <m:ctrlPr>
                                        <w:rPr>
                                          <w:rFonts w:ascii="Cambria Math" w:hAnsi="Cambria Math"/>
                                          <w:b/>
                                          <w:bCs/>
                                          <w:i/>
                                          <w:iCs/>
                                          <w:color w:val="FFFFFF" w:themeColor="background1"/>
                                          <w:sz w:val="20"/>
                                          <w:szCs w:val="20"/>
                                          <w:lang w:val="en-US"/>
                                        </w:rPr>
                                      </m:ctrlPr>
                                    </m:dPr>
                                    <m:e>
                                      <m:r>
                                        <m:rPr>
                                          <m:sty m:val="bi"/>
                                        </m:rPr>
                                        <w:rPr>
                                          <w:rFonts w:ascii="Cambria Math" w:hAnsi="Cambria Math"/>
                                          <w:color w:val="FFFFFF" w:themeColor="background1"/>
                                          <w:sz w:val="20"/>
                                          <w:szCs w:val="20"/>
                                          <w:lang w:val="en-US"/>
                                        </w:rPr>
                                        <m:t>i</m:t>
                                      </m:r>
                                    </m:e>
                                  </m:d>
                                </m:oMath>
                              </m:oMathPara>
                            </w:p>
                            <w:p w:rsidR="00A5248E" w:rsidRPr="0041690F" w:rsidRDefault="00A5248E" w:rsidP="00A5248E">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v</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Straight Arrow Connector 33"/>
                        <wps:cNvCnPr/>
                        <wps:spPr>
                          <a:xfrm>
                            <a:off x="2513373" y="39173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wps:spPr>
                          <a:xfrm>
                            <a:off x="2513373" y="75749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 name="Rectangle 35"/>
                        <wps:cNvSpPr/>
                        <wps:spPr>
                          <a:xfrm>
                            <a:off x="2959778" y="158055"/>
                            <a:ext cx="719455"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5248E" w:rsidRPr="0041690F" w:rsidRDefault="00A5248E" w:rsidP="00A5248E">
                              <w:pPr>
                                <w:pStyle w:val="NormalWeb"/>
                                <w:spacing w:before="0" w:beforeAutospacing="0" w:after="0" w:afterAutospacing="0"/>
                                <w:jc w:val="center"/>
                                <w:rPr>
                                  <w:color w:val="FFFFFF" w:themeColor="background1"/>
                                </w:rPr>
                              </w:pPr>
                              <m:oMathPara>
                                <m:oMathParaPr>
                                  <m:jc m:val="centerGroup"/>
                                </m:oMathParaPr>
                                <m:oMath>
                                  <m:r>
                                    <m:rPr>
                                      <m:sty m:val="bi"/>
                                    </m:rPr>
                                    <w:rPr>
                                      <w:rFonts w:ascii="Cambria Math" w:hAnsi="Cambria Math"/>
                                      <w:color w:val="FFFFFF" w:themeColor="background1"/>
                                      <w:sz w:val="20"/>
                                      <w:szCs w:val="20"/>
                                      <w:lang w:val="en-US"/>
                                    </w:rPr>
                                    <m:t>W</m:t>
                                  </m:r>
                                  <m:d>
                                    <m:dPr>
                                      <m:ctrlPr>
                                        <w:rPr>
                                          <w:rFonts w:ascii="Cambria Math" w:hAnsi="Cambria Math"/>
                                          <w:b/>
                                          <w:bCs/>
                                          <w:i/>
                                          <w:iCs/>
                                          <w:color w:val="FFFFFF" w:themeColor="background1"/>
                                        </w:rPr>
                                      </m:ctrlPr>
                                    </m:dPr>
                                    <m:e>
                                      <m:r>
                                        <m:rPr>
                                          <m:sty m:val="bi"/>
                                        </m:rPr>
                                        <w:rPr>
                                          <w:rFonts w:ascii="Cambria Math" w:hAnsi="Cambria Math"/>
                                          <w:color w:val="FFFFFF" w:themeColor="background1"/>
                                          <w:sz w:val="20"/>
                                          <w:szCs w:val="20"/>
                                          <w:lang w:val="en-US"/>
                                        </w:rPr>
                                        <m:t>j</m:t>
                                      </m:r>
                                    </m:e>
                                  </m:d>
                                </m:oMath>
                              </m:oMathPara>
                            </w:p>
                            <w:p w:rsidR="00A5248E" w:rsidRPr="0041690F" w:rsidRDefault="00A5248E" w:rsidP="00A5248E">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P</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Straight Arrow Connector 36"/>
                        <wps:cNvCnPr/>
                        <wps:spPr>
                          <a:xfrm>
                            <a:off x="3679233" y="39173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a:off x="3683678" y="73971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 name="Text Box 38"/>
                        <wps:cNvSpPr txBox="1"/>
                        <wps:spPr>
                          <a:xfrm>
                            <a:off x="0" y="1007564"/>
                            <a:ext cx="790043" cy="234087"/>
                          </a:xfrm>
                          <a:prstGeom prst="rect">
                            <a:avLst/>
                          </a:prstGeom>
                          <a:solidFill>
                            <a:schemeClr val="lt1"/>
                          </a:solidFill>
                          <a:ln w="6350">
                            <a:noFill/>
                          </a:ln>
                        </wps:spPr>
                        <wps:txbx>
                          <w:txbxContent>
                            <w:p w:rsidR="00A5248E" w:rsidRDefault="00A5248E" w:rsidP="00A5248E">
                              <w:r>
                                <w:t>Codewords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Text Box 19"/>
                        <wps:cNvSpPr txBox="1"/>
                        <wps:spPr>
                          <a:xfrm>
                            <a:off x="1163397" y="1024276"/>
                            <a:ext cx="646617" cy="233680"/>
                          </a:xfrm>
                          <a:prstGeom prst="rect">
                            <a:avLst/>
                          </a:prstGeom>
                          <a:solidFill>
                            <a:schemeClr val="lt1"/>
                          </a:solidFill>
                          <a:ln w="6350">
                            <a:noFill/>
                          </a:ln>
                        </wps:spPr>
                        <wps:txbx>
                          <w:txbxContent>
                            <w:p w:rsidR="00A5248E" w:rsidRPr="0041690F" w:rsidRDefault="00A5248E" w:rsidP="00A5248E">
                              <w:pPr>
                                <w:pStyle w:val="NormalWeb"/>
                                <w:spacing w:before="0" w:beforeAutospacing="0" w:after="0" w:afterAutospacing="0"/>
                              </w:pPr>
                              <m:oMath>
                                <m:r>
                                  <w:rPr>
                                    <w:rFonts w:ascii="Cambria Math" w:hAnsi="Cambria Math"/>
                                    <w:sz w:val="20"/>
                                    <w:szCs w:val="20"/>
                                    <w:lang w:val="en-US"/>
                                  </w:rPr>
                                  <m:t>v</m:t>
                                </m:r>
                              </m:oMath>
                              <w:r w:rsidRPr="0041690F">
                                <w:rPr>
                                  <w:sz w:val="20"/>
                                  <w:szCs w:val="20"/>
                                  <w:lang w:val="en-US"/>
                                </w:rPr>
                                <w:t xml:space="preserve">  layers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Text Box 19"/>
                        <wps:cNvSpPr txBox="1"/>
                        <wps:spPr>
                          <a:xfrm>
                            <a:off x="3269716" y="997220"/>
                            <a:ext cx="1221639" cy="233680"/>
                          </a:xfrm>
                          <a:prstGeom prst="rect">
                            <a:avLst/>
                          </a:prstGeom>
                          <a:solidFill>
                            <a:schemeClr val="lt1"/>
                          </a:solidFill>
                          <a:ln w="6350">
                            <a:noFill/>
                          </a:ln>
                        </wps:spPr>
                        <wps:txbx>
                          <w:txbxContent>
                            <w:p w:rsidR="00A5248E" w:rsidRPr="0041690F" w:rsidRDefault="00A5248E" w:rsidP="00A5248E">
                              <w:pPr>
                                <w:pStyle w:val="NormalWeb"/>
                                <w:spacing w:before="0" w:beforeAutospacing="0" w:after="0" w:afterAutospacing="0"/>
                              </w:pPr>
                              <w:r w:rsidRPr="0041690F">
                                <w:rPr>
                                  <w:rFonts w:ascii="Cambria Math" w:hAnsi="Cambria Math"/>
                                  <w:bCs/>
                                  <w:i/>
                                  <w:iCs/>
                                  <w:sz w:val="20"/>
                                  <w:szCs w:val="20"/>
                                  <w:lang w:val="en-US"/>
                                </w:rPr>
                                <w:t>P</w:t>
                              </w:r>
                              <w:r w:rsidRPr="0041690F">
                                <w:rPr>
                                  <w:sz w:val="20"/>
                                  <w:szCs w:val="20"/>
                                  <w:lang w:val="en-US"/>
                                </w:rPr>
                                <w:t xml:space="preserve">  antenna ports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Oval 41"/>
                        <wps:cNvSpPr/>
                        <wps:spPr>
                          <a:xfrm>
                            <a:off x="1532036" y="244430"/>
                            <a:ext cx="73152" cy="760781"/>
                          </a:xfrm>
                          <a:prstGeom prst="ellipse">
                            <a:avLst/>
                          </a:prstGeom>
                          <a:no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Oval 42"/>
                        <wps:cNvSpPr/>
                        <wps:spPr>
                          <a:xfrm>
                            <a:off x="3844916" y="194630"/>
                            <a:ext cx="73025" cy="760095"/>
                          </a:xfrm>
                          <a:prstGeom prst="ellipse">
                            <a:avLst/>
                          </a:prstGeom>
                          <a:noFill/>
                        </wps:spPr>
                        <wps:style>
                          <a:lnRef idx="1">
                            <a:schemeClr val="dk1"/>
                          </a:lnRef>
                          <a:fillRef idx="2">
                            <a:schemeClr val="dk1"/>
                          </a:fillRef>
                          <a:effectRef idx="1">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A9C0E01" id="Canvas 43" o:spid="_x0000_s1047" editas="canvas" style="width:353.65pt;height:101.35pt;mso-position-horizontal-relative:char;mso-position-vertical-relative:line" coordsize="44913,12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">
                <v:shape id="_x0000_s1048" type="#_x0000_t75" style="position:absolute;width:44913;height:12871;visibility:visible;mso-wrap-style:square">
                  <v:fill o:detectmouseclick="t"/>
                  <v:path o:connecttype="none"/>
                </v:shape>
                <v:rect id="Rectangle 24" o:spid="_x0000_s1049" style="position:absolute;left:6656;top:1757;width:6759;height:8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kwQAAANsAAAAPAAAAZHJzL2Rvd25yZXYueG1sRI/disIw&#10;EIXvF3yHMMLebVNlUe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GX9DGTBAAAA2wAAAA8AAAAA&#10;AAAAAAAAAAAABwIAAGRycy9kb3ducmV2LnhtbFBLBQYAAAAAAwADALcAAAD1AgAAAAA=&#10;" fillcolor="#5b9bd5 [3204]" strokecolor="#1f4d78 [1604]" strokeweight="1pt">
                  <v:textbox>
                    <w:txbxContent>
                      <w:p w:rsidR="00A5248E" w:rsidRDefault="00A5248E" w:rsidP="00A5248E">
                        <w:pPr>
                          <w:jc w:val="center"/>
                        </w:pPr>
                        <w:r>
                          <w:t>Layer mapper</w:t>
                        </w:r>
                      </w:p>
                    </w:txbxContent>
                  </v:textbox>
                </v:rect>
                <v:shape id="Straight Arrow Connector 25" o:spid="_x0000_s1050" type="#_x0000_t32" style="position:absolute;left:1930;top:4126;width:43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" strokecolor="#5b9bd5 [3204]" strokeweight=".5pt">
                  <v:stroke endarrow="block" joinstyle="miter"/>
                </v:shape>
                <v:shape id="Straight Arrow Connector 26" o:spid="_x0000_s1051" type="#_x0000_t32" style="position:absolute;left:1972;top:7605;width:43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" strokecolor="#5b9bd5 [3204]" strokeweight=".5pt">
                  <v:stroke endarrow="block" joinstyle="miter"/>
                </v:shape>
                <v:shape id="Straight Arrow Connector 27" o:spid="_x0000_s1052" type="#_x0000_t32" style="position:absolute;left:13530;top:3948;width:43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" strokecolor="#5b9bd5 [3204]" strokeweight=".5pt">
                  <v:stroke endarrow="block" joinstyle="miter"/>
                </v:shape>
                <v:shape id="Straight Arrow Connector 28" o:spid="_x0000_s1053" type="#_x0000_t32" style="position:absolute;left:13530;top:7605;width:43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" strokecolor="#5b9bd5 [3204]" strokeweight=".5pt">
                  <v:stroke endarrow="block" joinstyle="miter"/>
                </v:shape>
                <v:rect id="Rectangle 32" o:spid="_x0000_s1054" style="position:absolute;left:17963;top:1580;width:7195;height:8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" fillcolor="#5b9bd5 [3204]" strokecolor="#1f4d78 [1604]" strokeweight="1pt">
                  <v:textbox>
                    <w:txbxContent>
                      <w:p w:rsidR="00A5248E" w:rsidRPr="0041690F" w:rsidRDefault="00A5248E" w:rsidP="00A5248E">
                        <w:pPr>
                          <w:pStyle w:val="NormalWeb"/>
                          <w:spacing w:before="0" w:beforeAutospacing="0" w:after="0" w:afterAutospacing="0"/>
                          <w:jc w:val="center"/>
                          <w:rPr>
                            <w:rFonts w:asciiTheme="minorHAnsi" w:eastAsiaTheme="minorEastAsia" w:hAnsiTheme="minorHAnsi" w:cstheme="minorBidi"/>
                            <w:b/>
                            <w:bCs/>
                            <w:iCs/>
                            <w:color w:val="FFFFFF" w:themeColor="background1"/>
                            <w:sz w:val="20"/>
                            <w:szCs w:val="20"/>
                            <w:lang w:val="en-US"/>
                          </w:rPr>
                        </w:pPr>
                        <m:oMathPara>
                          <m:oMathParaPr>
                            <m:jc m:val="centerGroup"/>
                          </m:oMathParaPr>
                          <m:oMath>
                            <m:r>
                              <w:rPr>
                                <w:rFonts w:ascii="Cambria Math" w:hAnsi="Cambria Math"/>
                                <w:color w:val="FFFFFF" w:themeColor="background1"/>
                              </w:rPr>
                              <m:t>∏</m:t>
                            </m:r>
                            <m:d>
                              <m:dPr>
                                <m:ctrlPr>
                                  <w:rPr>
                                    <w:rFonts w:ascii="Cambria Math" w:hAnsi="Cambria Math"/>
                                    <w:b/>
                                    <w:bCs/>
                                    <w:i/>
                                    <w:iCs/>
                                    <w:color w:val="FFFFFF" w:themeColor="background1"/>
                                    <w:sz w:val="20"/>
                                    <w:szCs w:val="20"/>
                                    <w:lang w:val="en-US"/>
                                  </w:rPr>
                                </m:ctrlPr>
                              </m:dPr>
                              <m:e>
                                <m:r>
                                  <m:rPr>
                                    <m:sty m:val="bi"/>
                                  </m:rPr>
                                  <w:rPr>
                                    <w:rFonts w:ascii="Cambria Math" w:hAnsi="Cambria Math"/>
                                    <w:color w:val="FFFFFF" w:themeColor="background1"/>
                                    <w:sz w:val="20"/>
                                    <w:szCs w:val="20"/>
                                    <w:lang w:val="en-US"/>
                                  </w:rPr>
                                  <m:t>i</m:t>
                                </m:r>
                              </m:e>
                            </m:d>
                          </m:oMath>
                        </m:oMathPara>
                      </w:p>
                      <w:p w:rsidR="00A5248E" w:rsidRPr="0041690F" w:rsidRDefault="00A5248E" w:rsidP="00A5248E">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v</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v:textbox>
                </v:rect>
                <v:shape id="Straight Arrow Connector 33" o:spid="_x0000_s1055" type="#_x0000_t32" style="position:absolute;left:25133;top:3917;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" strokecolor="#5b9bd5 [3204]" strokeweight=".5pt">
                  <v:stroke endarrow="block" joinstyle="miter"/>
                </v:shape>
                <v:shape id="Straight Arrow Connector 34" o:spid="_x0000_s1056" type="#_x0000_t32" style="position:absolute;left:25133;top:7574;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" strokecolor="#5b9bd5 [3204]" strokeweight=".5pt">
                  <v:stroke endarrow="block" joinstyle="miter"/>
                </v:shape>
                <v:rect id="Rectangle 35" o:spid="_x0000_s1057" style="position:absolute;left:29597;top:1580;width:7195;height:8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" fillcolor="#5b9bd5 [3204]" strokecolor="#1f4d78 [1604]" strokeweight="1pt">
                  <v:textbox>
                    <w:txbxContent>
                      <w:p w:rsidR="00A5248E" w:rsidRPr="0041690F" w:rsidRDefault="00A5248E" w:rsidP="00A5248E">
                        <w:pPr>
                          <w:pStyle w:val="NormalWeb"/>
                          <w:spacing w:before="0" w:beforeAutospacing="0" w:after="0" w:afterAutospacing="0"/>
                          <w:jc w:val="center"/>
                          <w:rPr>
                            <w:color w:val="FFFFFF" w:themeColor="background1"/>
                          </w:rPr>
                        </w:pPr>
                        <m:oMathPara>
                          <m:oMathParaPr>
                            <m:jc m:val="centerGroup"/>
                          </m:oMathParaPr>
                          <m:oMath>
                            <m:r>
                              <m:rPr>
                                <m:sty m:val="bi"/>
                              </m:rPr>
                              <w:rPr>
                                <w:rFonts w:ascii="Cambria Math" w:hAnsi="Cambria Math"/>
                                <w:color w:val="FFFFFF" w:themeColor="background1"/>
                                <w:sz w:val="20"/>
                                <w:szCs w:val="20"/>
                                <w:lang w:val="en-US"/>
                              </w:rPr>
                              <m:t>W</m:t>
                            </m:r>
                            <m:d>
                              <m:dPr>
                                <m:ctrlPr>
                                  <w:rPr>
                                    <w:rFonts w:ascii="Cambria Math" w:hAnsi="Cambria Math"/>
                                    <w:b/>
                                    <w:bCs/>
                                    <w:i/>
                                    <w:iCs/>
                                    <w:color w:val="FFFFFF" w:themeColor="background1"/>
                                  </w:rPr>
                                </m:ctrlPr>
                              </m:dPr>
                              <m:e>
                                <m:r>
                                  <m:rPr>
                                    <m:sty m:val="bi"/>
                                  </m:rPr>
                                  <w:rPr>
                                    <w:rFonts w:ascii="Cambria Math" w:hAnsi="Cambria Math"/>
                                    <w:color w:val="FFFFFF" w:themeColor="background1"/>
                                    <w:sz w:val="20"/>
                                    <w:szCs w:val="20"/>
                                    <w:lang w:val="en-US"/>
                                  </w:rPr>
                                  <m:t>j</m:t>
                                </m:r>
                              </m:e>
                            </m:d>
                          </m:oMath>
                        </m:oMathPara>
                      </w:p>
                      <w:p w:rsidR="00A5248E" w:rsidRPr="0041690F" w:rsidRDefault="00A5248E" w:rsidP="00A5248E">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P</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v:textbox>
                </v:rect>
                <v:shape id="Straight Arrow Connector 36" o:spid="_x0000_s1058" type="#_x0000_t32" style="position:absolute;left:36792;top:3917;width:43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" strokecolor="#5b9bd5 [3204]" strokeweight=".5pt">
                  <v:stroke endarrow="block" joinstyle="miter"/>
                </v:shape>
                <v:shape id="Straight Arrow Connector 37" o:spid="_x0000_s1059" type="#_x0000_t32" style="position:absolute;left:36836;top:7397;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" strokecolor="#5b9bd5 [3204]" strokeweight=".5pt">
                  <v:stroke endarrow="block" joinstyle="miter"/>
                </v:shape>
                <v:shape id="Text Box 38" o:spid="_x0000_s1060" type="#_x0000_t202" style="position:absolute;top:10075;width:7900;height:2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" fillcolor="white [3201]" stroked="f" strokeweight=".5pt">
                  <v:textbox>
                    <w:txbxContent>
                      <w:p w:rsidR="00A5248E" w:rsidRDefault="00A5248E" w:rsidP="00A5248E">
                        <w:r>
                          <w:t>Codewords</w:t>
                        </w:r>
                      </w:p>
                    </w:txbxContent>
                  </v:textbox>
                </v:shape>
                <v:shape id="Text Box 19" o:spid="_x0000_s1061" type="#_x0000_t202" style="position:absolute;left:11633;top:10242;width:6467;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" fillcolor="white [3201]" stroked="f" strokeweight=".5pt">
                  <v:textbox>
                    <w:txbxContent>
                      <w:p w:rsidR="00A5248E" w:rsidRPr="0041690F" w:rsidRDefault="00A5248E" w:rsidP="00A5248E">
                        <w:pPr>
                          <w:pStyle w:val="NormalWeb"/>
                          <w:spacing w:before="0" w:beforeAutospacing="0" w:after="0" w:afterAutospacing="0"/>
                        </w:pPr>
                        <m:oMath>
                          <m:r>
                            <w:rPr>
                              <w:rFonts w:ascii="Cambria Math" w:hAnsi="Cambria Math"/>
                              <w:sz w:val="20"/>
                              <w:szCs w:val="20"/>
                              <w:lang w:val="en-US"/>
                            </w:rPr>
                            <m:t>v</m:t>
                          </m:r>
                        </m:oMath>
                        <w:r w:rsidRPr="0041690F">
                          <w:rPr>
                            <w:sz w:val="20"/>
                            <w:szCs w:val="20"/>
                            <w:lang w:val="en-US"/>
                          </w:rPr>
                          <w:t xml:space="preserve">  layers</w:t>
                        </w:r>
                      </w:p>
                    </w:txbxContent>
                  </v:textbox>
                </v:shape>
                <v:shape id="Text Box 19" o:spid="_x0000_s1062" type="#_x0000_t202" style="position:absolute;left:32697;top:9972;width:12216;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rsidR="00A5248E" w:rsidRPr="0041690F" w:rsidRDefault="00A5248E" w:rsidP="00A5248E">
                        <w:pPr>
                          <w:pStyle w:val="NormalWeb"/>
                          <w:spacing w:before="0" w:beforeAutospacing="0" w:after="0" w:afterAutospacing="0"/>
                        </w:pPr>
                        <w:proofErr w:type="gramStart"/>
                        <w:r w:rsidRPr="0041690F">
                          <w:rPr>
                            <w:rFonts w:ascii="Cambria Math" w:hAnsi="Cambria Math"/>
                            <w:bCs/>
                            <w:i/>
                            <w:iCs/>
                            <w:sz w:val="20"/>
                            <w:szCs w:val="20"/>
                            <w:lang w:val="en-US"/>
                          </w:rPr>
                          <w:t>P</w:t>
                        </w:r>
                        <w:r w:rsidRPr="0041690F">
                          <w:rPr>
                            <w:sz w:val="20"/>
                            <w:szCs w:val="20"/>
                            <w:lang w:val="en-US"/>
                          </w:rPr>
                          <w:t xml:space="preserve">  antenna</w:t>
                        </w:r>
                        <w:proofErr w:type="gramEnd"/>
                        <w:r w:rsidRPr="0041690F">
                          <w:rPr>
                            <w:sz w:val="20"/>
                            <w:szCs w:val="20"/>
                            <w:lang w:val="en-US"/>
                          </w:rPr>
                          <w:t xml:space="preserve"> ports</w:t>
                        </w:r>
                      </w:p>
                    </w:txbxContent>
                  </v:textbox>
                </v:shape>
                <v:oval id="Oval 41" o:spid="_x0000_s1063" style="position:absolute;left:15320;top:2444;width:731;height:7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" filled="f" strokecolor="black [3200]" strokeweight=".5pt">
                  <v:stroke joinstyle="miter"/>
                </v:oval>
                <v:oval id="Oval 42" o:spid="_x0000_s1064" style="position:absolute;left:38449;top:1946;width:730;height:7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" filled="f" strokecolor="black [3200]" strokeweight=".5pt">
                  <v:stroke joinstyle="miter"/>
                </v:oval>
                <w10:anchorlock/>
              </v:group>
            </w:pict>
          </mc:Fallback>
        </mc:AlternateContent>
      </w:r>
    </w:p>
    <w:p w:rsidR="00A5248E" w:rsidRPr="00671B92" w:rsidRDefault="00A5248E" w:rsidP="00A5248E">
      <w:pPr>
        <w:pStyle w:val="Caption"/>
        <w:spacing w:after="120"/>
        <w:jc w:val="center"/>
        <w:rPr>
          <w:lang w:val="en-US"/>
        </w:rPr>
      </w:pPr>
      <w:r w:rsidRPr="00671B92">
        <w:rPr>
          <w:lang w:val="en-US"/>
        </w:rPr>
        <w:t xml:space="preserve">Figure </w:t>
      </w:r>
      <w:r>
        <w:rPr>
          <w:lang w:val="en-US"/>
        </w:rPr>
        <w:t>2</w:t>
      </w:r>
      <w:r w:rsidRPr="00671B92">
        <w:rPr>
          <w:lang w:val="en-US"/>
        </w:rPr>
        <w:t xml:space="preserve"> </w:t>
      </w:r>
      <w:r>
        <w:rPr>
          <w:lang w:val="en-US"/>
        </w:rPr>
        <w:t>Layer-shifting</w:t>
      </w:r>
      <w:r w:rsidRPr="00671B92">
        <w:rPr>
          <w:lang w:val="en-US"/>
        </w:rPr>
        <w:t xml:space="preserve"> scheme</w:t>
      </w:r>
    </w:p>
    <w:p w:rsidR="00A5248E" w:rsidRDefault="00A5248E" w:rsidP="00A5248E">
      <w:pPr>
        <w:pStyle w:val="BodyText"/>
      </w:pPr>
      <w:r>
        <w:t xml:space="preserve">Layer shifting provides a similar </w:t>
      </w:r>
      <w:r w:rsidRPr="00836247">
        <w:t xml:space="preserve">way to </w:t>
      </w:r>
      <w:r>
        <w:t xml:space="preserve">LD-CDD to </w:t>
      </w:r>
      <w:r w:rsidRPr="00836247">
        <w:t>achieve diversity</w:t>
      </w:r>
      <w:r>
        <w:t>, as shown in</w:t>
      </w:r>
      <w:r w:rsidRPr="00836247">
        <w:t xml:space="preserve"> </w:t>
      </w:r>
      <w:r>
        <w:t>Figure 2</w:t>
      </w:r>
      <w:r w:rsidRPr="00836247">
        <w:t xml:space="preserve"> </w:t>
      </w:r>
      <w:r>
        <w:t xml:space="preserve">and can be </w:t>
      </w:r>
      <w:r w:rsidRPr="00836247">
        <w:t>summarized</w:t>
      </w:r>
      <w:r>
        <w:t xml:space="preserve"> with the equation below:</w:t>
      </w:r>
    </w:p>
    <w:p w:rsidR="00A5248E" w:rsidRDefault="004C635F" w:rsidP="00A5248E">
      <w:pPr>
        <w:pStyle w:val="BodyText"/>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P-1</m:t>
                            </m:r>
                          </m:e>
                        </m:d>
                      </m:sup>
                    </m:sSup>
                    <m:d>
                      <m:dPr>
                        <m:ctrlPr>
                          <w:rPr>
                            <w:rFonts w:ascii="Cambria Math" w:hAnsi="Cambria Math"/>
                            <w:i/>
                          </w:rPr>
                        </m:ctrlPr>
                      </m:dPr>
                      <m:e>
                        <m:r>
                          <w:rPr>
                            <w:rFonts w:ascii="Cambria Math" w:hAnsi="Cambria Math"/>
                          </w:rPr>
                          <m:t>i</m:t>
                        </m:r>
                      </m:e>
                    </m:d>
                  </m:e>
                </m:mr>
              </m:m>
            </m:e>
          </m:d>
          <m:r>
            <w:rPr>
              <w:rFonts w:ascii="Cambria Math" w:hAnsi="Cambria Math"/>
            </w:rPr>
            <m:t>=</m:t>
          </m:r>
          <m:r>
            <m:rPr>
              <m:sty m:val="bi"/>
            </m:rPr>
            <w:rPr>
              <w:rFonts w:ascii="Cambria Math" w:hAnsi="Cambria Math"/>
            </w:rPr>
            <m:t>W</m:t>
          </m:r>
          <m:d>
            <m:dPr>
              <m:ctrlPr>
                <w:rPr>
                  <w:rFonts w:ascii="Cambria Math" w:hAnsi="Cambria Math"/>
                  <w:i/>
                </w:rPr>
              </m:ctrlPr>
            </m:dPr>
            <m:e>
              <m:r>
                <w:rPr>
                  <w:rFonts w:ascii="Cambria Math" w:hAnsi="Cambria Math"/>
                </w:rPr>
                <m:t>j</m:t>
              </m:r>
            </m:e>
          </m:d>
          <m:r>
            <w:rPr>
              <w:rFonts w:ascii="Cambria Math" w:hAnsi="Cambria Math"/>
            </w:rPr>
            <m:t>∏</m:t>
          </m:r>
          <m:d>
            <m:dPr>
              <m:ctrlPr>
                <w:rPr>
                  <w:rFonts w:ascii="Cambria Math" w:hAnsi="Cambria Math"/>
                  <w:i/>
                </w:rPr>
              </m:ctrlPr>
            </m:dPr>
            <m:e>
              <m:r>
                <w:rPr>
                  <w:rFonts w:ascii="Cambria Math" w:hAnsi="Cambria Math"/>
                </w:rPr>
                <m:t>i</m:t>
              </m:r>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s</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s</m:t>
                        </m:r>
                      </m:e>
                      <m:sup>
                        <m:d>
                          <m:dPr>
                            <m:ctrlPr>
                              <w:rPr>
                                <w:rFonts w:ascii="Cambria Math" w:hAnsi="Cambria Math"/>
                                <w:i/>
                              </w:rPr>
                            </m:ctrlPr>
                          </m:dPr>
                          <m:e>
                            <m:r>
                              <w:rPr>
                                <w:rFonts w:ascii="Cambria Math" w:hAnsi="Cambria Math"/>
                              </w:rPr>
                              <m:t>v-1</m:t>
                            </m:r>
                          </m:e>
                        </m:d>
                      </m:sup>
                    </m:sSup>
                    <m:d>
                      <m:dPr>
                        <m:ctrlPr>
                          <w:rPr>
                            <w:rFonts w:ascii="Cambria Math" w:hAnsi="Cambria Math"/>
                            <w:i/>
                          </w:rPr>
                        </m:ctrlPr>
                      </m:dPr>
                      <m:e>
                        <m:r>
                          <w:rPr>
                            <w:rFonts w:ascii="Cambria Math" w:hAnsi="Cambria Math"/>
                          </w:rPr>
                          <m:t>i</m:t>
                        </m:r>
                      </m:e>
                    </m:d>
                  </m:e>
                </m:mr>
              </m:m>
            </m:e>
          </m:d>
        </m:oMath>
      </m:oMathPara>
    </w:p>
    <w:p w:rsidR="00A5248E" w:rsidRDefault="00A5248E" w:rsidP="00A5248E">
      <w:pPr>
        <w:pStyle w:val="BodyText"/>
      </w:pPr>
      <w:r>
        <w:rPr>
          <w:rFonts w:eastAsia="Times New Roman"/>
        </w:rPr>
        <w:t xml:space="preserve">Here </w:t>
      </w:r>
      <m:oMath>
        <m:r>
          <m:rPr>
            <m:sty m:val="bi"/>
          </m:rPr>
          <w:rPr>
            <w:rFonts w:ascii="Cambria Math" w:hAnsi="Cambria Math"/>
          </w:rPr>
          <m:t>∏</m:t>
        </m:r>
        <m:d>
          <m:dPr>
            <m:ctrlPr>
              <w:rPr>
                <w:rFonts w:ascii="Cambria Math" w:hAnsi="Cambria Math"/>
                <w:i/>
              </w:rPr>
            </m:ctrlPr>
          </m:dPr>
          <m:e>
            <m:r>
              <w:rPr>
                <w:rFonts w:ascii="Cambria Math" w:hAnsi="Cambria Math"/>
              </w:rPr>
              <m:t>i</m:t>
            </m:r>
          </m:e>
        </m:d>
      </m:oMath>
      <w:r>
        <w:rPr>
          <w:rFonts w:eastAsia="Times New Roman"/>
        </w:rPr>
        <w:t xml:space="preserve"> </w:t>
      </w:r>
      <w:r w:rsidRPr="00836247">
        <w:rPr>
          <w:rFonts w:eastAsia="Times New Roman"/>
        </w:rPr>
        <w:t xml:space="preserve">is the </w:t>
      </w:r>
      <w:r>
        <w:rPr>
          <w:rFonts w:eastAsia="Times New Roman"/>
        </w:rPr>
        <w:t xml:space="preserve">layer-permutation operation, which simply swaps symbols across layers. </w:t>
      </w:r>
      <w:r>
        <w:t xml:space="preserve">While the performance of this scheme is identical to that of LD-CDD for rank 2 operation, the implementation at eNB is less complex.  Symbols can be swapped among beams in layer shifting, whereas the transmit paths must cope with the sum and difference of symbols with LD-CDD.  Furthermore, the UE can use the DMRS directly for channel estimation, and does not synthesize the effective channel from DMRS using the </w:t>
      </w:r>
      <m:oMath>
        <m:r>
          <m:rPr>
            <m:sty m:val="bi"/>
          </m:rPr>
          <w:rPr>
            <w:rFonts w:ascii="Cambria Math" w:hAnsi="Cambria Math"/>
          </w:rPr>
          <m:t>D</m:t>
        </m:r>
        <m:d>
          <m:dPr>
            <m:ctrlPr>
              <w:rPr>
                <w:rFonts w:ascii="Cambria Math" w:hAnsi="Cambria Math"/>
                <w:i/>
              </w:rPr>
            </m:ctrlPr>
          </m:dPr>
          <m:e>
            <m:r>
              <w:rPr>
                <w:rFonts w:ascii="Cambria Math" w:hAnsi="Cambria Math"/>
              </w:rPr>
              <m:t>i</m:t>
            </m:r>
          </m:e>
        </m:d>
        <m:r>
          <m:rPr>
            <m:sty m:val="bi"/>
          </m:rPr>
          <w:rPr>
            <w:rFonts w:ascii="Cambria Math" w:hAnsi="Cambria Math"/>
          </w:rPr>
          <m:t>U</m:t>
        </m:r>
      </m:oMath>
      <w:r>
        <w:rPr>
          <w:b/>
        </w:rPr>
        <w:t xml:space="preserve"> </w:t>
      </w:r>
      <w:r w:rsidRPr="00F65A33">
        <w:t>matr</w:t>
      </w:r>
      <w:r>
        <w:t>ix.  However, the UE does need to know the shifting sequence.</w:t>
      </w:r>
    </w:p>
    <w:p w:rsidR="00A5248E" w:rsidRDefault="00A5248E" w:rsidP="00A5248E">
      <w:pPr>
        <w:pStyle w:val="BodyText"/>
        <w:spacing w:after="0"/>
      </w:pPr>
      <w:r w:rsidRPr="00601239">
        <w:rPr>
          <w:b/>
        </w:rPr>
        <w:t>Observation</w:t>
      </w:r>
      <w:r>
        <w:rPr>
          <w:b/>
        </w:rPr>
        <w:t>s</w:t>
      </w:r>
      <w:r>
        <w:t>:</w:t>
      </w:r>
    </w:p>
    <w:p w:rsidR="00A5248E" w:rsidRDefault="00A5248E" w:rsidP="00A5248E">
      <w:pPr>
        <w:pStyle w:val="BodyText"/>
        <w:numPr>
          <w:ilvl w:val="0"/>
          <w:numId w:val="24"/>
        </w:numPr>
        <w:spacing w:after="0"/>
      </w:pPr>
      <w:r>
        <w:t xml:space="preserve">For OL MIMO with 2D </w:t>
      </w:r>
      <w:r w:rsidR="009F542F">
        <w:t xml:space="preserve">cross-pol </w:t>
      </w:r>
      <w:r>
        <w:t xml:space="preserve">arrays, it is sufficient to design for where the number of layers is equal to the number of antenna ports </w:t>
      </w:r>
    </w:p>
    <w:p w:rsidR="00A5248E" w:rsidRDefault="00A5248E" w:rsidP="00A5248E">
      <w:pPr>
        <w:pStyle w:val="BodyText"/>
        <w:numPr>
          <w:ilvl w:val="1"/>
          <w:numId w:val="24"/>
        </w:numPr>
        <w:spacing w:after="0"/>
      </w:pPr>
      <w:r>
        <w:t>Long term beamforming can be applied on all ports except the polarization ports</w:t>
      </w:r>
    </w:p>
    <w:p w:rsidR="00A5248E" w:rsidRDefault="00A5248E" w:rsidP="00A5248E">
      <w:pPr>
        <w:pStyle w:val="BodyText"/>
        <w:numPr>
          <w:ilvl w:val="0"/>
          <w:numId w:val="24"/>
        </w:numPr>
        <w:spacing w:after="0"/>
      </w:pPr>
      <w:r>
        <w:t>Large delay CDD has the same performance as layer shifting, but is somewhat more complex:</w:t>
      </w:r>
    </w:p>
    <w:p w:rsidR="00A5248E" w:rsidRDefault="00A5248E" w:rsidP="00A5248E">
      <w:pPr>
        <w:pStyle w:val="BodyText"/>
        <w:numPr>
          <w:ilvl w:val="1"/>
          <w:numId w:val="24"/>
        </w:numPr>
        <w:spacing w:after="0"/>
      </w:pPr>
      <w:r>
        <w:t>It requires eNB transmit paths to cope with the sum and difference of layers</w:t>
      </w:r>
    </w:p>
    <w:p w:rsidR="00A5248E" w:rsidRDefault="00A5248E" w:rsidP="00A5248E">
      <w:pPr>
        <w:pStyle w:val="BodyText"/>
        <w:numPr>
          <w:ilvl w:val="1"/>
          <w:numId w:val="24"/>
        </w:numPr>
        <w:spacing w:after="0"/>
      </w:pPr>
      <w:r>
        <w:t>UE must synthesize the effective channel from DMRS</w:t>
      </w:r>
    </w:p>
    <w:p w:rsidR="00A5248E" w:rsidRPr="00DA16F4" w:rsidRDefault="00A5248E" w:rsidP="00A5248E">
      <w:pPr>
        <w:pStyle w:val="Heading1"/>
        <w:spacing w:before="480"/>
        <w:rPr>
          <w:lang w:eastAsia="ja-JP"/>
        </w:rPr>
      </w:pPr>
      <w:r>
        <w:rPr>
          <w:lang w:eastAsia="ja-JP"/>
        </w:rPr>
        <w:t>Diversity Transmission Performance and Interference Suppression</w:t>
      </w:r>
    </w:p>
    <w:p w:rsidR="00A5248E" w:rsidRDefault="00A5248E" w:rsidP="00A5248E">
      <w:pPr>
        <w:pStyle w:val="BodyText"/>
      </w:pPr>
      <w:r>
        <w:t>As discussed above, per-RE based transmit diversity schemes produce rank 2 interference to UEs in neighbor cells.  Consequently, there is a tradeoff between diversity gain and suppress interference. In order to better understand this tradeoff, we compare the performance of transmit diversity with an MMSE-IRC receiver to that of closed-loop transmission with MMSE-IRC.</w:t>
      </w:r>
      <w:r w:rsidR="00E7559D">
        <w:t xml:space="preserve">  We provide results from LTE simulations to illustrate the principles.</w:t>
      </w:r>
    </w:p>
    <w:p w:rsidR="00A5248E" w:rsidRDefault="00A5248E" w:rsidP="00A5248E">
      <w:pPr>
        <w:pStyle w:val="BodyText"/>
        <w:rPr>
          <w:lang w:eastAsia="ja-JP"/>
        </w:rPr>
      </w:pPr>
      <w:r>
        <w:t xml:space="preserve">A high-mobility scenario with UEs traveling at 120 kmph was simulated for a 3D UMa scenario with the simulation parameters presented in Table 1. The baseline scheme designates the Rel-10 closed-loop PUSCH 3-1 transmission, whereas the other scheme is the semi-open loop with randomized PMI feedback for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2</m:t>
            </m:r>
          </m:sub>
        </m:sSub>
      </m:oMath>
      <w:r>
        <w:t xml:space="preserve"> where the UE is aware of which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2</m:t>
            </m:r>
          </m:sub>
        </m:sSub>
      </m:oMath>
      <w:r>
        <w:t xml:space="preserve"> is used in CQI calculations. Precoder cycling for the latter scheme is done on a per-resource block basis. Again, both schemes employ the IRC receiver, and the aim of the corresponding simulation is to compare the performance of the two, i.e., IRC without diversity vs. IRC with diversity.</w:t>
      </w:r>
    </w:p>
    <w:p w:rsidR="00A5248E" w:rsidRPr="009E7F45" w:rsidRDefault="00A5248E" w:rsidP="00A5248E">
      <w:pPr>
        <w:pStyle w:val="Caption"/>
        <w:keepNext/>
        <w:jc w:val="center"/>
        <w:rPr>
          <w:lang w:val="en-US"/>
        </w:rPr>
      </w:pPr>
      <w:r w:rsidRPr="009E7F45">
        <w:rPr>
          <w:lang w:val="en-US"/>
        </w:rPr>
        <w:t xml:space="preserve">Table </w:t>
      </w:r>
      <w:r>
        <w:fldChar w:fldCharType="begin"/>
      </w:r>
      <w:r w:rsidRPr="009E7F45">
        <w:rPr>
          <w:lang w:val="en-US"/>
        </w:rPr>
        <w:instrText xml:space="preserve"> SEQ Table \* ARABIC </w:instrText>
      </w:r>
      <w:r>
        <w:fldChar w:fldCharType="separate"/>
      </w:r>
      <w:r>
        <w:rPr>
          <w:noProof/>
          <w:lang w:val="en-US"/>
        </w:rPr>
        <w:t>1</w:t>
      </w:r>
      <w:r>
        <w:fldChar w:fldCharType="end"/>
      </w:r>
      <w:r w:rsidRPr="009E7F45">
        <w:rPr>
          <w:lang w:val="en-US"/>
        </w:rPr>
        <w:t xml:space="preserve"> Summary of the simulations assumptions</w:t>
      </w:r>
    </w:p>
    <w:tbl>
      <w:tblPr>
        <w:tblStyle w:val="ColorfulList-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4782"/>
      </w:tblGrid>
      <w:tr w:rsidR="00A5248E" w:rsidRPr="00710F3C" w:rsidTr="006936F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tcPr>
          <w:p w:rsidR="00A5248E" w:rsidRPr="000D0791" w:rsidRDefault="00A5248E" w:rsidP="006936F2">
            <w:pPr>
              <w:pStyle w:val="BodyText"/>
              <w:keepNext/>
              <w:jc w:val="center"/>
            </w:pPr>
            <w:r w:rsidRPr="000D0791">
              <w:t>Parameter</w:t>
            </w:r>
          </w:p>
        </w:tc>
        <w:tc>
          <w:tcPr>
            <w:tcW w:w="0" w:type="auto"/>
            <w:tcBorders>
              <w:bottom w:val="none" w:sz="0" w:space="0" w:color="auto"/>
            </w:tcBorders>
          </w:tcPr>
          <w:p w:rsidR="00A5248E" w:rsidRPr="000D0791" w:rsidRDefault="00A5248E" w:rsidP="006936F2">
            <w:pPr>
              <w:pStyle w:val="BodyText"/>
              <w:keepNext/>
              <w:jc w:val="center"/>
              <w:cnfStyle w:val="100000000000" w:firstRow="1" w:lastRow="0" w:firstColumn="0" w:lastColumn="0" w:oddVBand="0" w:evenVBand="0" w:oddHBand="0" w:evenHBand="0" w:firstRowFirstColumn="0" w:firstRowLastColumn="0" w:lastRowFirstColumn="0" w:lastRowLastColumn="0"/>
            </w:pPr>
            <w:r w:rsidRPr="000D0791">
              <w:t>Value</w:t>
            </w:r>
          </w:p>
        </w:tc>
      </w:tr>
      <w:tr w:rsidR="00A5248E" w:rsidRPr="00A97F78"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A5248E" w:rsidRPr="00BA6CEA" w:rsidRDefault="00A5248E" w:rsidP="006936F2">
            <w:pPr>
              <w:pStyle w:val="BodyText"/>
              <w:keepNext/>
              <w:jc w:val="center"/>
              <w:rPr>
                <w:b w:val="0"/>
              </w:rPr>
            </w:pPr>
            <w:r w:rsidRPr="009C6B93">
              <w:t>Scenarios</w:t>
            </w:r>
          </w:p>
        </w:tc>
        <w:tc>
          <w:tcPr>
            <w:tcW w:w="0" w:type="auto"/>
          </w:tcPr>
          <w:p w:rsidR="00A5248E" w:rsidRPr="00BA6CEA" w:rsidRDefault="00A5248E" w:rsidP="006936F2">
            <w:pPr>
              <w:pStyle w:val="BodyText"/>
              <w:keepNext/>
              <w:jc w:val="center"/>
              <w:cnfStyle w:val="000000100000" w:firstRow="0" w:lastRow="0" w:firstColumn="0" w:lastColumn="0" w:oddVBand="0" w:evenVBand="0" w:oddHBand="1" w:evenHBand="0" w:firstRowFirstColumn="0" w:firstRowLastColumn="0" w:lastRowFirstColumn="0" w:lastRowLastColumn="0"/>
            </w:pPr>
            <w:r>
              <w:t>3D U</w:t>
            </w:r>
            <w:r w:rsidRPr="00921627">
              <w:t>Ma</w:t>
            </w:r>
          </w:p>
        </w:tc>
      </w:tr>
      <w:tr w:rsidR="00A5248E" w:rsidRPr="00710F3C"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A5248E" w:rsidRPr="00710F3C" w:rsidRDefault="00A5248E" w:rsidP="006936F2">
            <w:pPr>
              <w:pStyle w:val="BodyText"/>
              <w:keepNext/>
              <w:jc w:val="center"/>
              <w:rPr>
                <w:b w:val="0"/>
              </w:rPr>
            </w:pPr>
            <w:r w:rsidRPr="00710F3C">
              <w:rPr>
                <w:b w:val="0"/>
              </w:rPr>
              <w:t>ISD</w:t>
            </w:r>
          </w:p>
        </w:tc>
        <w:tc>
          <w:tcPr>
            <w:tcW w:w="0" w:type="auto"/>
            <w:vAlign w:val="center"/>
          </w:tcPr>
          <w:p w:rsidR="00A5248E" w:rsidRPr="00710F3C" w:rsidRDefault="00A5248E" w:rsidP="006936F2">
            <w:pPr>
              <w:pStyle w:val="BodyText"/>
              <w:keepNext/>
              <w:jc w:val="center"/>
              <w:cnfStyle w:val="000000000000" w:firstRow="0" w:lastRow="0" w:firstColumn="0" w:lastColumn="0" w:oddVBand="0" w:evenVBand="0" w:oddHBand="0" w:evenHBand="0" w:firstRowFirstColumn="0" w:firstRowLastColumn="0" w:lastRowFirstColumn="0" w:lastRowLastColumn="0"/>
            </w:pPr>
            <w:r>
              <w:t>500</w:t>
            </w:r>
            <w:r w:rsidRPr="00710F3C">
              <w:t xml:space="preserve"> m</w:t>
            </w:r>
          </w:p>
        </w:tc>
      </w:tr>
      <w:tr w:rsidR="00A5248E" w:rsidRPr="00710F3C"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A5248E" w:rsidRPr="00710F3C" w:rsidRDefault="00A5248E" w:rsidP="006936F2">
            <w:pPr>
              <w:pStyle w:val="BodyText"/>
              <w:keepNext/>
              <w:jc w:val="center"/>
              <w:rPr>
                <w:b w:val="0"/>
              </w:rPr>
            </w:pPr>
            <w:r>
              <w:rPr>
                <w:b w:val="0"/>
              </w:rPr>
              <w:t>Carrier frequency</w:t>
            </w:r>
          </w:p>
        </w:tc>
        <w:tc>
          <w:tcPr>
            <w:tcW w:w="0" w:type="auto"/>
            <w:vAlign w:val="center"/>
          </w:tcPr>
          <w:p w:rsidR="00A5248E" w:rsidRPr="00710F3C" w:rsidRDefault="00A5248E" w:rsidP="006936F2">
            <w:pPr>
              <w:pStyle w:val="BodyText"/>
              <w:keepNext/>
              <w:jc w:val="center"/>
              <w:cnfStyle w:val="000000100000" w:firstRow="0" w:lastRow="0" w:firstColumn="0" w:lastColumn="0" w:oddVBand="0" w:evenVBand="0" w:oddHBand="1" w:evenHBand="0" w:firstRowFirstColumn="0" w:firstRowLastColumn="0" w:lastRowFirstColumn="0" w:lastRowLastColumn="0"/>
            </w:pPr>
            <w:r>
              <w:t>2 GHz</w:t>
            </w:r>
          </w:p>
        </w:tc>
      </w:tr>
      <w:tr w:rsidR="00A5248E" w:rsidRPr="00710F3C"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A5248E" w:rsidRDefault="00A5248E" w:rsidP="006936F2">
            <w:pPr>
              <w:pStyle w:val="BodyText"/>
              <w:keepNext/>
              <w:jc w:val="center"/>
              <w:rPr>
                <w:b w:val="0"/>
              </w:rPr>
            </w:pPr>
            <w:r>
              <w:rPr>
                <w:b w:val="0"/>
              </w:rPr>
              <w:t>eNB antenna</w:t>
            </w:r>
          </w:p>
        </w:tc>
        <w:tc>
          <w:tcPr>
            <w:tcW w:w="0" w:type="auto"/>
            <w:vAlign w:val="center"/>
          </w:tcPr>
          <w:p w:rsidR="00A5248E" w:rsidRPr="00710F3C" w:rsidRDefault="00A5248E" w:rsidP="006936F2">
            <w:pPr>
              <w:pStyle w:val="BodyText"/>
              <w:keepNext/>
              <w:jc w:val="center"/>
              <w:cnfStyle w:val="000000000000" w:firstRow="0" w:lastRow="0" w:firstColumn="0" w:lastColumn="0" w:oddVBand="0" w:evenVBand="0" w:oddHBand="0" w:evenHBand="0" w:firstRowFirstColumn="0" w:firstRowLastColumn="0" w:lastRowFirstColumn="0" w:lastRowLastColumn="0"/>
            </w:pPr>
            <w:r>
              <w:t>8x2 X-pol array, 1x2 virt., tilt 122</w:t>
            </w:r>
            <w:r>
              <w:rPr>
                <w:rFonts w:ascii="Gulim" w:eastAsia="Gulim" w:hAnsi="Gulim" w:hint="eastAsia"/>
              </w:rPr>
              <w:t>°</w:t>
            </w:r>
          </w:p>
        </w:tc>
      </w:tr>
      <w:tr w:rsidR="00A5248E" w:rsidRPr="00710F3C"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A5248E" w:rsidRPr="00710F3C" w:rsidRDefault="00A5248E" w:rsidP="006936F2">
            <w:pPr>
              <w:pStyle w:val="BodyText"/>
              <w:keepNext/>
              <w:jc w:val="center"/>
              <w:rPr>
                <w:b w:val="0"/>
              </w:rPr>
            </w:pPr>
            <w:r w:rsidRPr="00710F3C">
              <w:rPr>
                <w:b w:val="0"/>
              </w:rPr>
              <w:t>Traffic model</w:t>
            </w:r>
          </w:p>
        </w:tc>
        <w:tc>
          <w:tcPr>
            <w:tcW w:w="0" w:type="auto"/>
            <w:vAlign w:val="center"/>
          </w:tcPr>
          <w:p w:rsidR="00A5248E" w:rsidRPr="00710F3C" w:rsidRDefault="00A5248E" w:rsidP="006936F2">
            <w:pPr>
              <w:pStyle w:val="BodyText"/>
              <w:keepNext/>
              <w:jc w:val="center"/>
              <w:cnfStyle w:val="000000100000" w:firstRow="0" w:lastRow="0" w:firstColumn="0" w:lastColumn="0" w:oddVBand="0" w:evenVBand="0" w:oddHBand="1" w:evenHBand="0" w:firstRowFirstColumn="0" w:firstRowLastColumn="0" w:lastRowFirstColumn="0" w:lastRowLastColumn="0"/>
            </w:pPr>
            <w:r w:rsidRPr="00710F3C">
              <w:t>FTP model 1, 100kB packets</w:t>
            </w:r>
          </w:p>
        </w:tc>
      </w:tr>
      <w:tr w:rsidR="00A5248E" w:rsidRPr="00710F3C"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A5248E" w:rsidRPr="00710F3C" w:rsidRDefault="00A5248E" w:rsidP="006936F2">
            <w:pPr>
              <w:pStyle w:val="BodyText"/>
              <w:keepNext/>
              <w:jc w:val="center"/>
              <w:rPr>
                <w:b w:val="0"/>
              </w:rPr>
            </w:pPr>
            <w:r>
              <w:rPr>
                <w:b w:val="0"/>
              </w:rPr>
              <w:t>UE speed</w:t>
            </w:r>
          </w:p>
        </w:tc>
        <w:tc>
          <w:tcPr>
            <w:tcW w:w="0" w:type="auto"/>
            <w:vAlign w:val="center"/>
          </w:tcPr>
          <w:p w:rsidR="00A5248E" w:rsidRPr="00710F3C" w:rsidRDefault="00A5248E" w:rsidP="006936F2">
            <w:pPr>
              <w:pStyle w:val="BodyText"/>
              <w:keepNext/>
              <w:jc w:val="center"/>
              <w:cnfStyle w:val="000000000000" w:firstRow="0" w:lastRow="0" w:firstColumn="0" w:lastColumn="0" w:oddVBand="0" w:evenVBand="0" w:oddHBand="0" w:evenHBand="0" w:firstRowFirstColumn="0" w:firstRowLastColumn="0" w:lastRowFirstColumn="0" w:lastRowLastColumn="0"/>
            </w:pPr>
            <w:r>
              <w:t>120 kmph</w:t>
            </w:r>
          </w:p>
        </w:tc>
      </w:tr>
      <w:tr w:rsidR="00A5248E" w:rsidRPr="00710F3C"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A5248E" w:rsidRPr="00710F3C" w:rsidRDefault="00A5248E" w:rsidP="006936F2">
            <w:pPr>
              <w:pStyle w:val="BodyText"/>
              <w:keepNext/>
              <w:jc w:val="center"/>
              <w:rPr>
                <w:b w:val="0"/>
              </w:rPr>
            </w:pPr>
            <w:r>
              <w:rPr>
                <w:b w:val="0"/>
              </w:rPr>
              <w:t>UE distribution</w:t>
            </w:r>
          </w:p>
        </w:tc>
        <w:tc>
          <w:tcPr>
            <w:tcW w:w="0" w:type="auto"/>
            <w:vAlign w:val="center"/>
          </w:tcPr>
          <w:p w:rsidR="00A5248E" w:rsidRPr="00710F3C" w:rsidRDefault="00A5248E" w:rsidP="006936F2">
            <w:pPr>
              <w:pStyle w:val="BodyText"/>
              <w:keepNext/>
              <w:jc w:val="center"/>
              <w:cnfStyle w:val="000000100000" w:firstRow="0" w:lastRow="0" w:firstColumn="0" w:lastColumn="0" w:oddVBand="0" w:evenVBand="0" w:oddHBand="1" w:evenHBand="0" w:firstRowFirstColumn="0" w:firstRowLastColumn="0" w:lastRowFirstColumn="0" w:lastRowLastColumn="0"/>
            </w:pPr>
            <w:r>
              <w:t>Random uniform, 100% UEs outdoor in vehicles</w:t>
            </w:r>
          </w:p>
        </w:tc>
      </w:tr>
      <w:tr w:rsidR="00A5248E" w:rsidRPr="00710F3C"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A5248E" w:rsidRDefault="00A5248E" w:rsidP="006936F2">
            <w:pPr>
              <w:pStyle w:val="BodyText"/>
              <w:keepNext/>
              <w:jc w:val="center"/>
              <w:rPr>
                <w:b w:val="0"/>
              </w:rPr>
            </w:pPr>
            <w:r>
              <w:rPr>
                <w:b w:val="0"/>
              </w:rPr>
              <w:t>Codebook</w:t>
            </w:r>
          </w:p>
        </w:tc>
        <w:tc>
          <w:tcPr>
            <w:tcW w:w="0" w:type="auto"/>
            <w:vAlign w:val="center"/>
          </w:tcPr>
          <w:p w:rsidR="00A5248E" w:rsidRPr="00710F3C" w:rsidRDefault="00A5248E" w:rsidP="006936F2">
            <w:pPr>
              <w:pStyle w:val="BodyText"/>
              <w:keepNext/>
              <w:jc w:val="center"/>
              <w:cnfStyle w:val="000000000000" w:firstRow="0" w:lastRow="0" w:firstColumn="0" w:lastColumn="0" w:oddVBand="0" w:evenVBand="0" w:oddHBand="0" w:evenHBand="0" w:firstRowFirstColumn="0" w:firstRowLastColumn="0" w:lastRowFirstColumn="0" w:lastRowLastColumn="0"/>
            </w:pPr>
            <w:r>
              <w:t>32-port GOB-based; Config-2-type setup</w:t>
            </w:r>
          </w:p>
        </w:tc>
      </w:tr>
      <w:tr w:rsidR="00A5248E" w:rsidRPr="00710F3C"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A5248E" w:rsidRDefault="00A5248E" w:rsidP="006936F2">
            <w:pPr>
              <w:pStyle w:val="BodyText"/>
              <w:keepNext/>
              <w:jc w:val="center"/>
              <w:rPr>
                <w:b w:val="0"/>
              </w:rPr>
            </w:pPr>
            <w:r>
              <w:rPr>
                <w:b w:val="0"/>
              </w:rPr>
              <w:t>Receiver</w:t>
            </w:r>
          </w:p>
        </w:tc>
        <w:tc>
          <w:tcPr>
            <w:tcW w:w="0" w:type="auto"/>
            <w:vAlign w:val="center"/>
          </w:tcPr>
          <w:p w:rsidR="00A5248E" w:rsidRPr="00710F3C" w:rsidRDefault="00A5248E" w:rsidP="006936F2">
            <w:pPr>
              <w:pStyle w:val="BodyText"/>
              <w:keepNext/>
              <w:jc w:val="center"/>
              <w:cnfStyle w:val="000000100000" w:firstRow="0" w:lastRow="0" w:firstColumn="0" w:lastColumn="0" w:oddVBand="0" w:evenVBand="0" w:oddHBand="1" w:evenHBand="0" w:firstRowFirstColumn="0" w:firstRowLastColumn="0" w:lastRowFirstColumn="0" w:lastRowLastColumn="0"/>
            </w:pPr>
            <w:r>
              <w:t>Imperfect channel estimation and modeling, MMSE-IRC</w:t>
            </w:r>
          </w:p>
        </w:tc>
      </w:tr>
      <w:tr w:rsidR="00A5248E" w:rsidRPr="00710F3C"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A5248E" w:rsidRDefault="00A5248E" w:rsidP="006936F2">
            <w:pPr>
              <w:pStyle w:val="BodyText"/>
              <w:keepNext/>
              <w:jc w:val="center"/>
              <w:rPr>
                <w:b w:val="0"/>
              </w:rPr>
            </w:pPr>
            <w:r>
              <w:rPr>
                <w:b w:val="0"/>
              </w:rPr>
              <w:t>Precoder cycling base</w:t>
            </w:r>
          </w:p>
        </w:tc>
        <w:tc>
          <w:tcPr>
            <w:tcW w:w="0" w:type="auto"/>
            <w:vAlign w:val="center"/>
          </w:tcPr>
          <w:p w:rsidR="00A5248E" w:rsidRPr="00710F3C" w:rsidRDefault="00A5248E" w:rsidP="006936F2">
            <w:pPr>
              <w:pStyle w:val="BodyText"/>
              <w:keepNext/>
              <w:jc w:val="center"/>
              <w:cnfStyle w:val="000000000000" w:firstRow="0" w:lastRow="0" w:firstColumn="0" w:lastColumn="0" w:oddVBand="0" w:evenVBand="0" w:oddHBand="0" w:evenHBand="0" w:firstRowFirstColumn="0" w:firstRowLastColumn="0" w:lastRowFirstColumn="0" w:lastRowLastColumn="0"/>
            </w:pPr>
            <w:r>
              <w:t>Per resource block</w:t>
            </w:r>
          </w:p>
        </w:tc>
      </w:tr>
    </w:tbl>
    <w:p w:rsidR="00A5248E" w:rsidRDefault="00A5248E" w:rsidP="00A5248E">
      <w:pPr>
        <w:pStyle w:val="BodyText"/>
      </w:pPr>
    </w:p>
    <w:p w:rsidR="00A5248E" w:rsidRDefault="00A5248E" w:rsidP="00A5248E">
      <w:pPr>
        <w:pStyle w:val="BodyText"/>
      </w:pPr>
      <w:r>
        <w:t xml:space="preserve">Simulation results are provided in Table 2, indicating the mean and cell-edge throughput values. As seen from the table, the performance of IRC with Tx diversity is worse than the baseline in terms of both mean and cell-edge throughput. The loss, furthermore, increases progressively with the system load. </w:t>
      </w:r>
    </w:p>
    <w:p w:rsidR="00A5248E" w:rsidRPr="009E7F45" w:rsidRDefault="00A5248E" w:rsidP="00A5248E">
      <w:pPr>
        <w:pStyle w:val="Caption"/>
        <w:keepNext/>
        <w:jc w:val="center"/>
        <w:rPr>
          <w:lang w:val="en-US"/>
        </w:rPr>
      </w:pPr>
      <w:r w:rsidRPr="009E7F45">
        <w:rPr>
          <w:lang w:val="en-US"/>
        </w:rPr>
        <w:lastRenderedPageBreak/>
        <w:t xml:space="preserve">Table </w:t>
      </w:r>
      <w:r>
        <w:fldChar w:fldCharType="begin"/>
      </w:r>
      <w:r w:rsidRPr="009E7F45">
        <w:rPr>
          <w:lang w:val="en-US"/>
        </w:rPr>
        <w:instrText xml:space="preserve"> SEQ Table \* ARABIC </w:instrText>
      </w:r>
      <w:r>
        <w:fldChar w:fldCharType="separate"/>
      </w:r>
      <w:r>
        <w:rPr>
          <w:noProof/>
          <w:lang w:val="en-US"/>
        </w:rPr>
        <w:t>2</w:t>
      </w:r>
      <w:r>
        <w:fldChar w:fldCharType="end"/>
      </w:r>
      <w:r w:rsidRPr="009E7F45">
        <w:rPr>
          <w:lang w:val="en-US"/>
        </w:rPr>
        <w:t xml:space="preserve"> Simulation results for the 3D UMa scenario</w:t>
      </w:r>
    </w:p>
    <w:tbl>
      <w:tblPr>
        <w:tblStyle w:val="ColorfulList-Accent1"/>
        <w:tblW w:w="7009" w:type="dxa"/>
        <w:jc w:val="center"/>
        <w:tblLook w:val="04A0" w:firstRow="1" w:lastRow="0" w:firstColumn="1" w:lastColumn="0" w:noHBand="0" w:noVBand="1"/>
      </w:tblPr>
      <w:tblGrid>
        <w:gridCol w:w="1300"/>
        <w:gridCol w:w="1802"/>
        <w:gridCol w:w="1843"/>
        <w:gridCol w:w="2064"/>
      </w:tblGrid>
      <w:tr w:rsidR="00A5248E" w:rsidRPr="00710F3C" w:rsidTr="006936F2">
        <w:trPr>
          <w:cnfStyle w:val="100000000000" w:firstRow="1" w:lastRow="0" w:firstColumn="0" w:lastColumn="0" w:oddVBand="0" w:evenVBand="0" w:oddHBand="0"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0" w:type="auto"/>
          </w:tcPr>
          <w:p w:rsidR="00A5248E" w:rsidRPr="00DB1A93" w:rsidRDefault="00A5248E" w:rsidP="006936F2">
            <w:pPr>
              <w:pStyle w:val="BodyText"/>
              <w:keepNext/>
              <w:spacing w:after="0"/>
              <w:jc w:val="center"/>
            </w:pPr>
            <w:r w:rsidRPr="003D6E28">
              <w:t>Baseline RU</w:t>
            </w:r>
          </w:p>
        </w:tc>
        <w:tc>
          <w:tcPr>
            <w:tcW w:w="1802" w:type="dxa"/>
          </w:tcPr>
          <w:p w:rsidR="00A5248E" w:rsidRPr="00DB1A93" w:rsidRDefault="00A5248E" w:rsidP="006936F2">
            <w:pPr>
              <w:pStyle w:val="BodyText"/>
              <w:keepNext/>
              <w:spacing w:after="0"/>
              <w:jc w:val="center"/>
              <w:cnfStyle w:val="100000000000" w:firstRow="1" w:lastRow="0" w:firstColumn="0" w:lastColumn="0" w:oddVBand="0" w:evenVBand="0" w:oddHBand="0" w:evenHBand="0" w:firstRowFirstColumn="0" w:firstRowLastColumn="0" w:lastRowFirstColumn="0" w:lastRowLastColumn="0"/>
            </w:pPr>
            <w:r w:rsidRPr="003D6E28">
              <w:t>Scheme</w:t>
            </w:r>
          </w:p>
        </w:tc>
        <w:tc>
          <w:tcPr>
            <w:tcW w:w="1843" w:type="dxa"/>
          </w:tcPr>
          <w:p w:rsidR="00A5248E" w:rsidRPr="00DB1A93" w:rsidRDefault="00A5248E" w:rsidP="006936F2">
            <w:pPr>
              <w:pStyle w:val="BodyText"/>
              <w:keepNext/>
              <w:spacing w:after="0"/>
              <w:jc w:val="center"/>
              <w:cnfStyle w:val="100000000000" w:firstRow="1" w:lastRow="0" w:firstColumn="0" w:lastColumn="0" w:oddVBand="0" w:evenVBand="0" w:oddHBand="0" w:evenHBand="0" w:firstRowFirstColumn="0" w:firstRowLastColumn="0" w:lastRowFirstColumn="0" w:lastRowLastColumn="0"/>
            </w:pPr>
            <w:r w:rsidRPr="003D6E28">
              <w:t xml:space="preserve">Mean </w:t>
            </w:r>
            <w:r>
              <w:t>UPT</w:t>
            </w:r>
            <w:r w:rsidRPr="003D6E28">
              <w:t xml:space="preserve"> gain</w:t>
            </w:r>
          </w:p>
        </w:tc>
        <w:tc>
          <w:tcPr>
            <w:tcW w:w="2064" w:type="dxa"/>
          </w:tcPr>
          <w:p w:rsidR="00A5248E" w:rsidRPr="00DB1A93" w:rsidRDefault="00A5248E" w:rsidP="006936F2">
            <w:pPr>
              <w:pStyle w:val="BodyText"/>
              <w:keepNext/>
              <w:spacing w:after="0"/>
              <w:jc w:val="center"/>
              <w:cnfStyle w:val="100000000000" w:firstRow="1" w:lastRow="0" w:firstColumn="0" w:lastColumn="0" w:oddVBand="0" w:evenVBand="0" w:oddHBand="0" w:evenHBand="0" w:firstRowFirstColumn="0" w:firstRowLastColumn="0" w:lastRowFirstColumn="0" w:lastRowLastColumn="0"/>
            </w:pPr>
            <w:r w:rsidRPr="003D6E28">
              <w:t xml:space="preserve">Cell-edge </w:t>
            </w:r>
            <w:r>
              <w:t>UPT</w:t>
            </w:r>
            <w:r w:rsidRPr="003D6E28">
              <w:t xml:space="preserve"> gain</w:t>
            </w:r>
            <w:r>
              <w:t>x</w:t>
            </w:r>
          </w:p>
        </w:tc>
      </w:tr>
      <w:tr w:rsidR="00A5248E" w:rsidRPr="00710F3C"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rsidR="00A5248E" w:rsidRPr="0061667F" w:rsidRDefault="00A5248E" w:rsidP="006936F2">
            <w:pPr>
              <w:pStyle w:val="BodyText"/>
              <w:keepNext/>
              <w:spacing w:after="0"/>
              <w:jc w:val="center"/>
            </w:pPr>
            <w:r>
              <w:t>20%</w:t>
            </w:r>
          </w:p>
        </w:tc>
        <w:tc>
          <w:tcPr>
            <w:tcW w:w="0" w:type="auto"/>
            <w:vAlign w:val="center"/>
          </w:tcPr>
          <w:p w:rsidR="00A5248E" w:rsidRPr="00111B65" w:rsidRDefault="00A5248E" w:rsidP="006936F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IRC w/o TxD</w:t>
            </w:r>
          </w:p>
        </w:tc>
        <w:tc>
          <w:tcPr>
            <w:tcW w:w="1843" w:type="dxa"/>
            <w:vAlign w:val="center"/>
          </w:tcPr>
          <w:p w:rsidR="00A5248E" w:rsidRPr="00111B65" w:rsidRDefault="00A5248E" w:rsidP="006936F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w:t>
            </w:r>
          </w:p>
        </w:tc>
        <w:tc>
          <w:tcPr>
            <w:tcW w:w="2064" w:type="dxa"/>
            <w:vAlign w:val="center"/>
          </w:tcPr>
          <w:p w:rsidR="00A5248E" w:rsidRPr="00111B65" w:rsidRDefault="00A5248E" w:rsidP="006936F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rsidRPr="00111B65">
              <w:t>----</w:t>
            </w:r>
          </w:p>
        </w:tc>
      </w:tr>
      <w:tr w:rsidR="00A5248E" w:rsidRPr="00710F3C"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rsidR="00A5248E" w:rsidRPr="0061667F" w:rsidRDefault="00A5248E" w:rsidP="006936F2">
            <w:pPr>
              <w:pStyle w:val="BodyText"/>
              <w:keepNext/>
              <w:spacing w:after="0"/>
              <w:jc w:val="center"/>
            </w:pPr>
          </w:p>
        </w:tc>
        <w:tc>
          <w:tcPr>
            <w:tcW w:w="0" w:type="auto"/>
            <w:vAlign w:val="center"/>
          </w:tcPr>
          <w:p w:rsidR="00A5248E" w:rsidRPr="00111B65" w:rsidRDefault="00A5248E" w:rsidP="006936F2">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t>IRC w/ TxD</w:t>
            </w:r>
          </w:p>
        </w:tc>
        <w:tc>
          <w:tcPr>
            <w:tcW w:w="1843" w:type="dxa"/>
            <w:vAlign w:val="center"/>
          </w:tcPr>
          <w:p w:rsidR="00A5248E" w:rsidRPr="00AF7AE6" w:rsidRDefault="00A5248E" w:rsidP="006936F2">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rsidRPr="00AF7AE6">
              <w:t>0%</w:t>
            </w:r>
          </w:p>
        </w:tc>
        <w:tc>
          <w:tcPr>
            <w:tcW w:w="2064" w:type="dxa"/>
            <w:vAlign w:val="center"/>
          </w:tcPr>
          <w:p w:rsidR="00A5248E" w:rsidRPr="00AF7AE6" w:rsidRDefault="00A5248E" w:rsidP="006936F2">
            <w:pPr>
              <w:pStyle w:val="BodyText"/>
              <w:keepNext/>
              <w:spacing w:after="0"/>
              <w:jc w:val="center"/>
              <w:cnfStyle w:val="000000000000" w:firstRow="0" w:lastRow="0" w:firstColumn="0" w:lastColumn="0" w:oddVBand="0" w:evenVBand="0" w:oddHBand="0" w:evenHBand="0" w:firstRowFirstColumn="0" w:firstRowLastColumn="0" w:lastRowFirstColumn="0" w:lastRowLastColumn="0"/>
              <w:rPr>
                <w:color w:val="FF0000"/>
              </w:rPr>
            </w:pPr>
            <w:r w:rsidRPr="00AF7AE6">
              <w:rPr>
                <w:color w:val="FF0000"/>
              </w:rPr>
              <w:t>-9%</w:t>
            </w:r>
          </w:p>
        </w:tc>
      </w:tr>
      <w:tr w:rsidR="00A5248E" w:rsidRPr="00710F3C"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rsidR="00A5248E" w:rsidRPr="0061667F" w:rsidRDefault="00A5248E" w:rsidP="006936F2">
            <w:pPr>
              <w:pStyle w:val="BodyText"/>
              <w:keepNext/>
              <w:spacing w:after="0"/>
              <w:jc w:val="center"/>
            </w:pPr>
            <w:r>
              <w:t>50%</w:t>
            </w:r>
          </w:p>
        </w:tc>
        <w:tc>
          <w:tcPr>
            <w:tcW w:w="0" w:type="auto"/>
            <w:vAlign w:val="center"/>
          </w:tcPr>
          <w:p w:rsidR="00A5248E" w:rsidRPr="00111B65" w:rsidRDefault="00A5248E" w:rsidP="006936F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IRC w/o TxD</w:t>
            </w:r>
          </w:p>
        </w:tc>
        <w:tc>
          <w:tcPr>
            <w:tcW w:w="1843" w:type="dxa"/>
            <w:vAlign w:val="center"/>
          </w:tcPr>
          <w:p w:rsidR="00A5248E" w:rsidRPr="00111B65" w:rsidRDefault="00A5248E" w:rsidP="006936F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w:t>
            </w:r>
          </w:p>
        </w:tc>
        <w:tc>
          <w:tcPr>
            <w:tcW w:w="2064" w:type="dxa"/>
            <w:vAlign w:val="center"/>
          </w:tcPr>
          <w:p w:rsidR="00A5248E" w:rsidRPr="00111B65" w:rsidRDefault="00A5248E" w:rsidP="006936F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rsidRPr="00111B65">
              <w:t>----</w:t>
            </w:r>
          </w:p>
        </w:tc>
      </w:tr>
      <w:tr w:rsidR="00A5248E" w:rsidRPr="00710F3C"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A5248E" w:rsidRPr="00111B65" w:rsidRDefault="00A5248E" w:rsidP="006936F2">
            <w:pPr>
              <w:pStyle w:val="BodyText"/>
              <w:keepNext/>
              <w:spacing w:after="0"/>
              <w:jc w:val="center"/>
              <w:rPr>
                <w:b w:val="0"/>
              </w:rPr>
            </w:pPr>
          </w:p>
        </w:tc>
        <w:tc>
          <w:tcPr>
            <w:tcW w:w="0" w:type="auto"/>
            <w:vAlign w:val="center"/>
          </w:tcPr>
          <w:p w:rsidR="00A5248E" w:rsidRPr="00111B65" w:rsidRDefault="00A5248E" w:rsidP="006936F2">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t>IRC w/ TxD</w:t>
            </w:r>
          </w:p>
        </w:tc>
        <w:tc>
          <w:tcPr>
            <w:tcW w:w="1843" w:type="dxa"/>
            <w:vAlign w:val="center"/>
          </w:tcPr>
          <w:p w:rsidR="00A5248E" w:rsidRPr="003E42D0" w:rsidRDefault="00A5248E" w:rsidP="006936F2">
            <w:pPr>
              <w:pStyle w:val="BodyText"/>
              <w:keepNext/>
              <w:spacing w:after="0"/>
              <w:jc w:val="center"/>
              <w:cnfStyle w:val="000000000000" w:firstRow="0" w:lastRow="0" w:firstColumn="0" w:lastColumn="0" w:oddVBand="0" w:evenVBand="0" w:oddHBand="0" w:evenHBand="0" w:firstRowFirstColumn="0" w:firstRowLastColumn="0" w:lastRowFirstColumn="0" w:lastRowLastColumn="0"/>
              <w:rPr>
                <w:color w:val="FF0000"/>
              </w:rPr>
            </w:pPr>
            <w:r w:rsidRPr="00000A5D">
              <w:rPr>
                <w:color w:val="FF0000"/>
              </w:rPr>
              <w:t>-</w:t>
            </w:r>
            <w:r>
              <w:rPr>
                <w:color w:val="FF0000"/>
              </w:rPr>
              <w:t>11</w:t>
            </w:r>
            <w:r w:rsidRPr="00000A5D">
              <w:rPr>
                <w:color w:val="FF0000"/>
              </w:rPr>
              <w:t>%</w:t>
            </w:r>
          </w:p>
        </w:tc>
        <w:tc>
          <w:tcPr>
            <w:tcW w:w="2064" w:type="dxa"/>
            <w:vAlign w:val="center"/>
          </w:tcPr>
          <w:p w:rsidR="00A5248E" w:rsidRPr="00921627" w:rsidRDefault="00A5248E" w:rsidP="006936F2">
            <w:pPr>
              <w:pStyle w:val="BodyText"/>
              <w:keepNext/>
              <w:spacing w:after="0"/>
              <w:jc w:val="center"/>
              <w:cnfStyle w:val="000000000000" w:firstRow="0" w:lastRow="0" w:firstColumn="0" w:lastColumn="0" w:oddVBand="0" w:evenVBand="0" w:oddHBand="0" w:evenHBand="0" w:firstRowFirstColumn="0" w:firstRowLastColumn="0" w:lastRowFirstColumn="0" w:lastRowLastColumn="0"/>
              <w:rPr>
                <w:color w:val="FF0000"/>
              </w:rPr>
            </w:pPr>
            <w:r w:rsidRPr="00AF7AE6">
              <w:rPr>
                <w:color w:val="FF0000"/>
              </w:rPr>
              <w:t>-27%</w:t>
            </w:r>
          </w:p>
        </w:tc>
      </w:tr>
    </w:tbl>
    <w:p w:rsidR="00A5248E" w:rsidRDefault="00A5248E" w:rsidP="00A5248E">
      <w:pPr>
        <w:pStyle w:val="BodyText"/>
      </w:pPr>
    </w:p>
    <w:p w:rsidR="00A5248E" w:rsidRDefault="00A5248E" w:rsidP="00A5248E">
      <w:pPr>
        <w:pStyle w:val="BodyText"/>
        <w:keepNext/>
        <w:spacing w:after="0"/>
      </w:pPr>
      <w:r w:rsidRPr="0092598B">
        <w:rPr>
          <w:b/>
        </w:rPr>
        <w:t>Observation</w:t>
      </w:r>
      <w:r>
        <w:t>:</w:t>
      </w:r>
    </w:p>
    <w:p w:rsidR="00A5248E" w:rsidRDefault="00A5248E" w:rsidP="00A5248E">
      <w:pPr>
        <w:pStyle w:val="BodyText"/>
        <w:keepNext/>
        <w:numPr>
          <w:ilvl w:val="0"/>
          <w:numId w:val="24"/>
        </w:numPr>
        <w:spacing w:after="0"/>
      </w:pPr>
      <w:r>
        <w:t>TxD can significantly degrade the performance of the MMSE IRC receiver</w:t>
      </w:r>
    </w:p>
    <w:p w:rsidR="00A5248E" w:rsidRDefault="00A5248E" w:rsidP="00A5248E">
      <w:pPr>
        <w:pStyle w:val="BodyText"/>
        <w:keepNext/>
        <w:numPr>
          <w:ilvl w:val="1"/>
          <w:numId w:val="24"/>
        </w:numPr>
      </w:pPr>
      <w:r>
        <w:t>Performance with TxD can be worse than when TxD is not used due to the inability to suppress interference.</w:t>
      </w:r>
    </w:p>
    <w:p w:rsidR="00A5248E" w:rsidRDefault="00A5248E" w:rsidP="00A5248E">
      <w:pPr>
        <w:pStyle w:val="BodyText"/>
      </w:pPr>
      <w:r>
        <w:t xml:space="preserve">The benefit of transmit diversity is well known to vary with a number of parameters.  The gains of TxD are greatest when channel state information is inaccurate or stale, so that precoding and link adaption cannot function well.  Furthermore, the benefit of diversity depends on the fading characteristics of the channel: there is less need for diversity in line-of-sight channels, while there is greater gain when angle spread is high. </w:t>
      </w:r>
    </w:p>
    <w:p w:rsidR="00A5248E" w:rsidRDefault="00A5248E" w:rsidP="00A5248E">
      <w:pPr>
        <w:pStyle w:val="BodyText"/>
        <w:keepNext/>
        <w:spacing w:after="0"/>
      </w:pPr>
      <w:r w:rsidRPr="0092598B">
        <w:rPr>
          <w:b/>
        </w:rPr>
        <w:t>Observation</w:t>
      </w:r>
      <w:r>
        <w:t>:</w:t>
      </w:r>
    </w:p>
    <w:p w:rsidR="00A5248E" w:rsidRDefault="00A5248E" w:rsidP="00A5248E">
      <w:pPr>
        <w:pStyle w:val="BodyText"/>
        <w:keepNext/>
        <w:numPr>
          <w:ilvl w:val="0"/>
          <w:numId w:val="24"/>
        </w:numPr>
        <w:spacing w:after="0"/>
      </w:pPr>
      <w:r>
        <w:t>TxD is not beneficial under all conditions</w:t>
      </w:r>
    </w:p>
    <w:p w:rsidR="00A5248E" w:rsidRDefault="00A5248E" w:rsidP="006F7C6D">
      <w:pPr>
        <w:pStyle w:val="BodyText"/>
        <w:numPr>
          <w:ilvl w:val="1"/>
          <w:numId w:val="24"/>
        </w:numPr>
      </w:pPr>
      <w:r>
        <w:t>Its benefit can vary, e.g., according to channel conditions and CSI accuracy</w:t>
      </w:r>
    </w:p>
    <w:p w:rsidR="00B6506A" w:rsidRDefault="00B6506A" w:rsidP="00A5248E">
      <w:pPr>
        <w:pStyle w:val="BodyText"/>
      </w:pPr>
      <w:r>
        <w:t xml:space="preserve">While it is not beneficial under all conditions, TxD </w:t>
      </w:r>
      <w:r w:rsidR="000354A0">
        <w:t>is expected to</w:t>
      </w:r>
      <w:r>
        <w:t xml:space="preserve"> be beneficial under some circumstances for PDSCH, such as broadcast operation, cases where there is little or no CSI in </w:t>
      </w:r>
      <w:r w:rsidR="000354A0">
        <w:t>unicast operation, and/or ultra-</w:t>
      </w:r>
      <w:r>
        <w:t>reliable communications.</w:t>
      </w:r>
      <w:r w:rsidR="009F542F">
        <w:t xml:space="preserve">  Note that the use cases for TxD are somewhat different from spatial multiplexing, where interference is automatically rank 2, and where there is no channel estimation penalty, since two DMRS ports are anyway needed for rank 2 transmission.</w:t>
      </w:r>
    </w:p>
    <w:p w:rsidR="00A5248E" w:rsidRPr="0092598B" w:rsidRDefault="00A5248E" w:rsidP="00A5248E">
      <w:pPr>
        <w:pStyle w:val="BodyText"/>
        <w:spacing w:after="0"/>
        <w:rPr>
          <w:b/>
        </w:rPr>
      </w:pPr>
      <w:r w:rsidRPr="0092598B">
        <w:rPr>
          <w:b/>
        </w:rPr>
        <w:t>Proposal:</w:t>
      </w:r>
    </w:p>
    <w:p w:rsidR="006B05D3" w:rsidRDefault="006B05D3" w:rsidP="006B05D3">
      <w:pPr>
        <w:pStyle w:val="BodyText"/>
        <w:numPr>
          <w:ilvl w:val="0"/>
          <w:numId w:val="24"/>
        </w:numPr>
        <w:spacing w:after="0"/>
        <w:rPr>
          <w:szCs w:val="20"/>
        </w:rPr>
      </w:pPr>
      <w:r>
        <w:rPr>
          <w:szCs w:val="20"/>
        </w:rPr>
        <w:t xml:space="preserve">If multi-codeword transmission is specified for NR SU-MIMO, support OL MIMO with layer shifting </w:t>
      </w:r>
    </w:p>
    <w:p w:rsidR="006B05D3" w:rsidRPr="00567339" w:rsidRDefault="006B05D3" w:rsidP="006B05D3">
      <w:pPr>
        <w:pStyle w:val="BodyText"/>
        <w:numPr>
          <w:ilvl w:val="0"/>
          <w:numId w:val="24"/>
        </w:numPr>
        <w:spacing w:after="0"/>
        <w:rPr>
          <w:szCs w:val="20"/>
        </w:rPr>
      </w:pPr>
      <w:r>
        <w:rPr>
          <w:szCs w:val="20"/>
        </w:rPr>
        <w:t>If transmit diversity or open loop MIMO operation is specified for NR PDSCH</w:t>
      </w:r>
    </w:p>
    <w:p w:rsidR="006B05D3" w:rsidRPr="006B05D3" w:rsidRDefault="006B05D3" w:rsidP="006B05D3">
      <w:pPr>
        <w:pStyle w:val="BodyText"/>
        <w:numPr>
          <w:ilvl w:val="1"/>
          <w:numId w:val="24"/>
        </w:numPr>
        <w:spacing w:after="0"/>
        <w:rPr>
          <w:szCs w:val="20"/>
        </w:rPr>
      </w:pPr>
      <w:r>
        <w:rPr>
          <w:szCs w:val="20"/>
        </w:rPr>
        <w:t xml:space="preserve">Specify </w:t>
      </w:r>
      <w:r w:rsidRPr="0092598B">
        <w:rPr>
          <w:szCs w:val="20"/>
        </w:rPr>
        <w:t>mechanism</w:t>
      </w:r>
      <w:r>
        <w:rPr>
          <w:szCs w:val="20"/>
        </w:rPr>
        <w:t>s to quickly switch to closed loop</w:t>
      </w:r>
      <w:r w:rsidRPr="0092598B">
        <w:rPr>
          <w:szCs w:val="20"/>
        </w:rPr>
        <w:t xml:space="preserve"> MIMO </w:t>
      </w:r>
      <w:r>
        <w:rPr>
          <w:szCs w:val="20"/>
        </w:rPr>
        <w:t>or single antenna transmission</w:t>
      </w:r>
    </w:p>
    <w:p w:rsidR="00A5248E" w:rsidRDefault="00A5248E" w:rsidP="00A5248E">
      <w:pPr>
        <w:pStyle w:val="Heading1"/>
        <w:spacing w:before="480"/>
        <w:rPr>
          <w:lang w:eastAsia="ja-JP"/>
        </w:rPr>
      </w:pPr>
      <w:r w:rsidRPr="009D2B97">
        <w:rPr>
          <w:lang w:eastAsia="ja-JP"/>
        </w:rPr>
        <w:t>Conclusion</w:t>
      </w:r>
      <w:r>
        <w:rPr>
          <w:lang w:eastAsia="ja-JP"/>
        </w:rPr>
        <w:t>s</w:t>
      </w:r>
    </w:p>
    <w:p w:rsidR="00A5248E" w:rsidRDefault="00A5248E" w:rsidP="00A5248E">
      <w:pPr>
        <w:pStyle w:val="BodyText"/>
      </w:pPr>
      <w:r>
        <w:rPr>
          <w:lang w:eastAsia="ja-JP"/>
        </w:rPr>
        <w:t xml:space="preserve">This contribution has considered </w:t>
      </w:r>
      <w:r>
        <w:t xml:space="preserve">potential designs of </w:t>
      </w:r>
      <w:r w:rsidR="009F542F">
        <w:t xml:space="preserve">open loop </w:t>
      </w:r>
      <w:r>
        <w:t>transmission schemes, leading to the following observations and proposals:</w:t>
      </w:r>
    </w:p>
    <w:p w:rsidR="00A5248E" w:rsidRDefault="00A5248E" w:rsidP="00A5248E">
      <w:pPr>
        <w:pStyle w:val="BodyText"/>
        <w:spacing w:after="0"/>
      </w:pPr>
      <w:r w:rsidRPr="00601239">
        <w:rPr>
          <w:b/>
        </w:rPr>
        <w:t>Observation</w:t>
      </w:r>
      <w:r>
        <w:rPr>
          <w:b/>
        </w:rPr>
        <w:t>s</w:t>
      </w:r>
      <w:r>
        <w:t>:</w:t>
      </w:r>
    </w:p>
    <w:p w:rsidR="00A5248E" w:rsidRPr="00710043" w:rsidRDefault="00A5248E" w:rsidP="00A5248E">
      <w:pPr>
        <w:pStyle w:val="ListParagraph"/>
        <w:numPr>
          <w:ilvl w:val="0"/>
          <w:numId w:val="24"/>
        </w:numPr>
        <w:rPr>
          <w:rFonts w:ascii="Times New Roman" w:hAnsi="Times New Roman" w:cs="Times New Roman"/>
          <w:sz w:val="20"/>
        </w:rPr>
      </w:pPr>
      <w:r w:rsidRPr="00710043">
        <w:rPr>
          <w:rFonts w:ascii="Times New Roman" w:hAnsi="Times New Roman" w:cs="Times New Roman"/>
          <w:sz w:val="20"/>
        </w:rPr>
        <w:t>Precoder cycling is simple, avoiding problems such as the ‘orphan RE’</w:t>
      </w:r>
    </w:p>
    <w:p w:rsidR="00A5248E" w:rsidRPr="00710043" w:rsidRDefault="00A5248E" w:rsidP="00A5248E">
      <w:pPr>
        <w:pStyle w:val="ListParagraph"/>
        <w:numPr>
          <w:ilvl w:val="0"/>
          <w:numId w:val="24"/>
        </w:numPr>
        <w:rPr>
          <w:rFonts w:ascii="Times New Roman" w:hAnsi="Times New Roman" w:cs="Times New Roman"/>
          <w:sz w:val="20"/>
        </w:rPr>
      </w:pPr>
      <w:r w:rsidRPr="00710043">
        <w:rPr>
          <w:rFonts w:ascii="Times New Roman" w:hAnsi="Times New Roman" w:cs="Times New Roman"/>
          <w:sz w:val="20"/>
        </w:rPr>
        <w:t>SFBC is somewhat more complex, but allows improved performance at higher code rates.</w:t>
      </w:r>
    </w:p>
    <w:p w:rsidR="00A5248E" w:rsidRPr="00710043" w:rsidRDefault="00A5248E" w:rsidP="00A5248E">
      <w:pPr>
        <w:pStyle w:val="ListParagraph"/>
        <w:numPr>
          <w:ilvl w:val="0"/>
          <w:numId w:val="24"/>
        </w:numPr>
        <w:rPr>
          <w:rFonts w:ascii="Times New Roman" w:hAnsi="Times New Roman" w:cs="Times New Roman"/>
          <w:sz w:val="20"/>
        </w:rPr>
      </w:pPr>
      <w:r w:rsidRPr="00710043">
        <w:rPr>
          <w:rFonts w:ascii="Times New Roman" w:hAnsi="Times New Roman" w:cs="Times New Roman"/>
          <w:sz w:val="20"/>
        </w:rPr>
        <w:t xml:space="preserve">Both </w:t>
      </w:r>
      <w:r>
        <w:rPr>
          <w:rFonts w:ascii="Times New Roman" w:hAnsi="Times New Roman" w:cs="Times New Roman"/>
          <w:sz w:val="20"/>
        </w:rPr>
        <w:t>precoder cycling and SFBC</w:t>
      </w:r>
    </w:p>
    <w:p w:rsidR="00A5248E" w:rsidRPr="00710043" w:rsidRDefault="00A5248E" w:rsidP="00A5248E">
      <w:pPr>
        <w:pStyle w:val="ListParagraph"/>
        <w:numPr>
          <w:ilvl w:val="1"/>
          <w:numId w:val="24"/>
        </w:numPr>
        <w:rPr>
          <w:rFonts w:ascii="Times New Roman" w:hAnsi="Times New Roman" w:cs="Times New Roman"/>
          <w:sz w:val="20"/>
        </w:rPr>
      </w:pPr>
      <w:r w:rsidRPr="00710043">
        <w:rPr>
          <w:rFonts w:ascii="Times New Roman" w:hAnsi="Times New Roman" w:cs="Times New Roman"/>
          <w:sz w:val="20"/>
        </w:rPr>
        <w:t xml:space="preserve">Have reduced DMRS SNR as compared to rank 1 </w:t>
      </w:r>
      <w:r w:rsidR="00E7559D">
        <w:rPr>
          <w:rFonts w:ascii="Times New Roman" w:hAnsi="Times New Roman" w:cs="Times New Roman"/>
          <w:sz w:val="20"/>
        </w:rPr>
        <w:t>closed loop MIMO</w:t>
      </w:r>
    </w:p>
    <w:p w:rsidR="00A5248E" w:rsidRPr="00710043" w:rsidRDefault="00A5248E" w:rsidP="00A5248E">
      <w:pPr>
        <w:pStyle w:val="ListParagraph"/>
        <w:numPr>
          <w:ilvl w:val="1"/>
          <w:numId w:val="24"/>
        </w:numPr>
        <w:rPr>
          <w:rFonts w:ascii="Times New Roman" w:hAnsi="Times New Roman" w:cs="Times New Roman"/>
          <w:sz w:val="20"/>
        </w:rPr>
      </w:pPr>
      <w:r w:rsidRPr="00710043">
        <w:rPr>
          <w:rFonts w:ascii="Times New Roman" w:hAnsi="Times New Roman" w:cs="Times New Roman"/>
          <w:sz w:val="20"/>
        </w:rPr>
        <w:t>Produce rank 2 interference to neighbor cells</w:t>
      </w:r>
    </w:p>
    <w:p w:rsidR="00A5248E" w:rsidRDefault="00A5248E" w:rsidP="00A5248E">
      <w:pPr>
        <w:pStyle w:val="BodyText"/>
        <w:numPr>
          <w:ilvl w:val="0"/>
          <w:numId w:val="24"/>
        </w:numPr>
        <w:spacing w:after="0"/>
      </w:pPr>
      <w:r>
        <w:t xml:space="preserve">For OL MIMO with 2D </w:t>
      </w:r>
      <w:r w:rsidR="009F542F">
        <w:t xml:space="preserve">cross-pol </w:t>
      </w:r>
      <w:r>
        <w:t xml:space="preserve">arrays, it is sufficient to design for where the number of layers is equal to the number of antenna ports </w:t>
      </w:r>
    </w:p>
    <w:p w:rsidR="00A5248E" w:rsidRDefault="00A5248E" w:rsidP="00A5248E">
      <w:pPr>
        <w:pStyle w:val="BodyText"/>
        <w:numPr>
          <w:ilvl w:val="0"/>
          <w:numId w:val="24"/>
        </w:numPr>
        <w:spacing w:after="0"/>
      </w:pPr>
      <w:r>
        <w:t>Large delay CDD has the same performance as layer shifting</w:t>
      </w:r>
      <w:r w:rsidR="006B05D3">
        <w:t>, but is somewhat more complex</w:t>
      </w:r>
    </w:p>
    <w:p w:rsidR="00A5248E" w:rsidRDefault="00A5248E" w:rsidP="00A5248E">
      <w:pPr>
        <w:pStyle w:val="BodyText"/>
        <w:numPr>
          <w:ilvl w:val="0"/>
          <w:numId w:val="24"/>
        </w:numPr>
        <w:spacing w:after="0"/>
      </w:pPr>
      <w:r>
        <w:t xml:space="preserve">TxD </w:t>
      </w:r>
      <w:r w:rsidR="009F542F">
        <w:t xml:space="preserve">(both rank 1 precoder cycling and SFBC) </w:t>
      </w:r>
      <w:r>
        <w:t>can significantly degrades the performance of IRC</w:t>
      </w:r>
    </w:p>
    <w:p w:rsidR="00A5248E" w:rsidRDefault="00A5248E" w:rsidP="00A5248E">
      <w:pPr>
        <w:pStyle w:val="BodyText"/>
        <w:numPr>
          <w:ilvl w:val="1"/>
          <w:numId w:val="24"/>
        </w:numPr>
        <w:spacing w:after="0"/>
      </w:pPr>
      <w:r>
        <w:t>Performance of TxD can be worse than when TxD is not used due to the inability to suppress interference.</w:t>
      </w:r>
    </w:p>
    <w:p w:rsidR="00A5248E" w:rsidRDefault="00A5248E" w:rsidP="00A5248E">
      <w:pPr>
        <w:pStyle w:val="BodyText"/>
        <w:numPr>
          <w:ilvl w:val="0"/>
          <w:numId w:val="24"/>
        </w:numPr>
        <w:spacing w:after="0"/>
      </w:pPr>
      <w:r>
        <w:t>TxD is not beneficial under all conditions</w:t>
      </w:r>
    </w:p>
    <w:p w:rsidR="00A5248E" w:rsidRDefault="00A5248E" w:rsidP="006F7C6D">
      <w:pPr>
        <w:pStyle w:val="BodyText"/>
        <w:numPr>
          <w:ilvl w:val="1"/>
          <w:numId w:val="24"/>
        </w:numPr>
      </w:pPr>
      <w:r>
        <w:t>Its benefit can vary, e.g., according to channel conditions and CSI accuracy</w:t>
      </w:r>
    </w:p>
    <w:p w:rsidR="0034124E" w:rsidRDefault="0034124E" w:rsidP="00747E53">
      <w:pPr>
        <w:keepNext/>
        <w:rPr>
          <w:b/>
        </w:rPr>
      </w:pPr>
      <w:r w:rsidRPr="009B0417">
        <w:rPr>
          <w:b/>
        </w:rPr>
        <w:t>Proposal</w:t>
      </w:r>
      <w:r w:rsidR="006B05D3">
        <w:rPr>
          <w:b/>
        </w:rPr>
        <w:t>s</w:t>
      </w:r>
      <w:r w:rsidRPr="009B0417">
        <w:rPr>
          <w:b/>
        </w:rPr>
        <w:t>:</w:t>
      </w:r>
    </w:p>
    <w:p w:rsidR="006B05D3" w:rsidRDefault="006B05D3" w:rsidP="00A5248E">
      <w:pPr>
        <w:pStyle w:val="BodyText"/>
        <w:numPr>
          <w:ilvl w:val="0"/>
          <w:numId w:val="24"/>
        </w:numPr>
        <w:spacing w:after="0"/>
        <w:rPr>
          <w:szCs w:val="20"/>
        </w:rPr>
      </w:pPr>
      <w:r>
        <w:rPr>
          <w:szCs w:val="20"/>
        </w:rPr>
        <w:t xml:space="preserve">If multi-codeword transmission is specified for NR SU-MIMO, support OL MIMO with layer shifting </w:t>
      </w:r>
    </w:p>
    <w:p w:rsidR="00A5248E" w:rsidRPr="00567339" w:rsidRDefault="00A5248E" w:rsidP="00A5248E">
      <w:pPr>
        <w:pStyle w:val="BodyText"/>
        <w:numPr>
          <w:ilvl w:val="0"/>
          <w:numId w:val="24"/>
        </w:numPr>
        <w:spacing w:after="0"/>
        <w:rPr>
          <w:szCs w:val="20"/>
        </w:rPr>
      </w:pPr>
      <w:r>
        <w:rPr>
          <w:szCs w:val="20"/>
        </w:rPr>
        <w:t xml:space="preserve">If transmit diversity </w:t>
      </w:r>
      <w:r w:rsidR="002A31B3">
        <w:rPr>
          <w:szCs w:val="20"/>
        </w:rPr>
        <w:t xml:space="preserve">or open loop MIMO </w:t>
      </w:r>
      <w:r>
        <w:rPr>
          <w:szCs w:val="20"/>
        </w:rPr>
        <w:t xml:space="preserve">operation is specified for </w:t>
      </w:r>
      <w:r w:rsidR="006B05D3">
        <w:rPr>
          <w:szCs w:val="20"/>
        </w:rPr>
        <w:t xml:space="preserve">NR </w:t>
      </w:r>
      <w:r w:rsidR="0034124E">
        <w:rPr>
          <w:szCs w:val="20"/>
        </w:rPr>
        <w:t>PDSCH</w:t>
      </w:r>
    </w:p>
    <w:p w:rsidR="00E57A46" w:rsidRPr="0030412E" w:rsidRDefault="00A5248E" w:rsidP="006F7C6D">
      <w:pPr>
        <w:pStyle w:val="BodyText"/>
        <w:numPr>
          <w:ilvl w:val="1"/>
          <w:numId w:val="24"/>
        </w:numPr>
        <w:spacing w:after="0"/>
        <w:rPr>
          <w:szCs w:val="20"/>
        </w:rPr>
      </w:pPr>
      <w:r>
        <w:rPr>
          <w:szCs w:val="20"/>
        </w:rPr>
        <w:t xml:space="preserve">Specify </w:t>
      </w:r>
      <w:r w:rsidRPr="0092598B">
        <w:rPr>
          <w:szCs w:val="20"/>
        </w:rPr>
        <w:t>mechanism</w:t>
      </w:r>
      <w:r>
        <w:rPr>
          <w:szCs w:val="20"/>
        </w:rPr>
        <w:t xml:space="preserve">s to quickly </w:t>
      </w:r>
      <w:r w:rsidR="002A31B3">
        <w:rPr>
          <w:szCs w:val="20"/>
        </w:rPr>
        <w:t xml:space="preserve">switch </w:t>
      </w:r>
      <w:r>
        <w:rPr>
          <w:szCs w:val="20"/>
        </w:rPr>
        <w:t>to closed loop</w:t>
      </w:r>
      <w:r w:rsidRPr="0092598B">
        <w:rPr>
          <w:szCs w:val="20"/>
        </w:rPr>
        <w:t xml:space="preserve"> MIMO </w:t>
      </w:r>
      <w:r w:rsidR="009F542F">
        <w:rPr>
          <w:szCs w:val="20"/>
        </w:rPr>
        <w:t>or single antenna transmission</w:t>
      </w:r>
    </w:p>
    <w:sectPr w:rsidR="00E57A46" w:rsidRPr="0030412E">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35F" w:rsidRDefault="004C635F">
      <w:r>
        <w:separator/>
      </w:r>
    </w:p>
  </w:endnote>
  <w:endnote w:type="continuationSeparator" w:id="0">
    <w:p w:rsidR="004C635F" w:rsidRDefault="004C635F">
      <w:r>
        <w:continuationSeparator/>
      </w:r>
    </w:p>
  </w:endnote>
  <w:endnote w:type="continuationNotice" w:id="1">
    <w:p w:rsidR="004C635F" w:rsidRDefault="004C63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35F" w:rsidRDefault="004C635F">
      <w:r>
        <w:separator/>
      </w:r>
    </w:p>
  </w:footnote>
  <w:footnote w:type="continuationSeparator" w:id="0">
    <w:p w:rsidR="004C635F" w:rsidRDefault="004C635F">
      <w:r>
        <w:continuationSeparator/>
      </w:r>
    </w:p>
  </w:footnote>
  <w:footnote w:type="continuationNotice" w:id="1">
    <w:p w:rsidR="004C635F" w:rsidRDefault="004C63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1"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D3C42"/>
    <w:multiLevelType w:val="hybridMultilevel"/>
    <w:tmpl w:val="CC5A1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4"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395A55"/>
    <w:multiLevelType w:val="hybridMultilevel"/>
    <w:tmpl w:val="787CD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0064141"/>
    <w:multiLevelType w:val="hybridMultilevel"/>
    <w:tmpl w:val="4B1A9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9B1EA4"/>
    <w:multiLevelType w:val="hybridMultilevel"/>
    <w:tmpl w:val="8640B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B6325D"/>
    <w:multiLevelType w:val="hybridMultilevel"/>
    <w:tmpl w:val="9BF6B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4B0D"/>
    <w:multiLevelType w:val="hybridMultilevel"/>
    <w:tmpl w:val="E58C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68EE4B54"/>
    <w:multiLevelType w:val="hybridMultilevel"/>
    <w:tmpl w:val="C01477CE"/>
    <w:lvl w:ilvl="0" w:tplc="041D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471B73"/>
    <w:multiLevelType w:val="hybridMultilevel"/>
    <w:tmpl w:val="5E2C262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cs="Times New Roman" w:hint="default"/>
      </w:rPr>
    </w:lvl>
    <w:lvl w:ilvl="1" w:tplc="4E7A387C">
      <w:start w:val="5756"/>
      <w:numFmt w:val="bullet"/>
      <w:lvlText w:val="–"/>
      <w:lvlJc w:val="left"/>
      <w:pPr>
        <w:tabs>
          <w:tab w:val="num" w:pos="1440"/>
        </w:tabs>
        <w:ind w:left="1440" w:hanging="360"/>
      </w:pPr>
      <w:rPr>
        <w:rFonts w:ascii="Arial" w:hAnsi="Arial" w:cs="Times New Roman" w:hint="default"/>
      </w:rPr>
    </w:lvl>
    <w:lvl w:ilvl="2" w:tplc="7CFA129C">
      <w:start w:val="5756"/>
      <w:numFmt w:val="bullet"/>
      <w:lvlText w:val="•"/>
      <w:lvlJc w:val="left"/>
      <w:pPr>
        <w:tabs>
          <w:tab w:val="num" w:pos="2160"/>
        </w:tabs>
        <w:ind w:left="2160" w:hanging="360"/>
      </w:pPr>
      <w:rPr>
        <w:rFonts w:ascii="Arial" w:hAnsi="Arial" w:cs="Times New Roman" w:hint="default"/>
      </w:rPr>
    </w:lvl>
    <w:lvl w:ilvl="3" w:tplc="3BB60E2C">
      <w:start w:val="1"/>
      <w:numFmt w:val="bullet"/>
      <w:lvlText w:val="•"/>
      <w:lvlJc w:val="left"/>
      <w:pPr>
        <w:tabs>
          <w:tab w:val="num" w:pos="2880"/>
        </w:tabs>
        <w:ind w:left="2880" w:hanging="360"/>
      </w:pPr>
      <w:rPr>
        <w:rFonts w:ascii="Arial" w:hAnsi="Arial" w:cs="Times New Roman" w:hint="default"/>
      </w:rPr>
    </w:lvl>
    <w:lvl w:ilvl="4" w:tplc="11B6B188">
      <w:start w:val="1"/>
      <w:numFmt w:val="bullet"/>
      <w:lvlText w:val="•"/>
      <w:lvlJc w:val="left"/>
      <w:pPr>
        <w:tabs>
          <w:tab w:val="num" w:pos="3600"/>
        </w:tabs>
        <w:ind w:left="3600" w:hanging="360"/>
      </w:pPr>
      <w:rPr>
        <w:rFonts w:ascii="Arial" w:hAnsi="Arial" w:cs="Times New Roman" w:hint="default"/>
      </w:rPr>
    </w:lvl>
    <w:lvl w:ilvl="5" w:tplc="4D14889E">
      <w:start w:val="1"/>
      <w:numFmt w:val="bullet"/>
      <w:lvlText w:val="•"/>
      <w:lvlJc w:val="left"/>
      <w:pPr>
        <w:tabs>
          <w:tab w:val="num" w:pos="4320"/>
        </w:tabs>
        <w:ind w:left="4320" w:hanging="360"/>
      </w:pPr>
      <w:rPr>
        <w:rFonts w:ascii="Arial" w:hAnsi="Arial" w:cs="Times New Roman" w:hint="default"/>
      </w:rPr>
    </w:lvl>
    <w:lvl w:ilvl="6" w:tplc="7C3C8848">
      <w:start w:val="1"/>
      <w:numFmt w:val="bullet"/>
      <w:lvlText w:val="•"/>
      <w:lvlJc w:val="left"/>
      <w:pPr>
        <w:tabs>
          <w:tab w:val="num" w:pos="5040"/>
        </w:tabs>
        <w:ind w:left="5040" w:hanging="360"/>
      </w:pPr>
      <w:rPr>
        <w:rFonts w:ascii="Arial" w:hAnsi="Arial" w:cs="Times New Roman" w:hint="default"/>
      </w:rPr>
    </w:lvl>
    <w:lvl w:ilvl="7" w:tplc="D976344C">
      <w:start w:val="1"/>
      <w:numFmt w:val="bullet"/>
      <w:lvlText w:val="•"/>
      <w:lvlJc w:val="left"/>
      <w:pPr>
        <w:tabs>
          <w:tab w:val="num" w:pos="5760"/>
        </w:tabs>
        <w:ind w:left="5760" w:hanging="360"/>
      </w:pPr>
      <w:rPr>
        <w:rFonts w:ascii="Arial" w:hAnsi="Arial" w:cs="Times New Roman" w:hint="default"/>
      </w:rPr>
    </w:lvl>
    <w:lvl w:ilvl="8" w:tplc="D8E8E96A">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24"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2"/>
  </w:num>
  <w:num w:numId="3">
    <w:abstractNumId w:val="9"/>
  </w:num>
  <w:num w:numId="4">
    <w:abstractNumId w:val="3"/>
  </w:num>
  <w:num w:numId="5">
    <w:abstractNumId w:val="23"/>
  </w:num>
  <w:num w:numId="6">
    <w:abstractNumId w:val="20"/>
  </w:num>
  <w:num w:numId="7">
    <w:abstractNumId w:val="16"/>
  </w:num>
  <w:num w:numId="8">
    <w:abstractNumId w:val="21"/>
  </w:num>
  <w:num w:numId="9">
    <w:abstractNumId w:val="5"/>
  </w:num>
  <w:num w:numId="10">
    <w:abstractNumId w:val="4"/>
  </w:num>
  <w:num w:numId="11">
    <w:abstractNumId w:val="8"/>
  </w:num>
  <w:num w:numId="12">
    <w:abstractNumId w:val="12"/>
  </w:num>
  <w:num w:numId="13">
    <w:abstractNumId w:val="14"/>
  </w:num>
  <w:num w:numId="14">
    <w:abstractNumId w:val="15"/>
  </w:num>
  <w:num w:numId="15">
    <w:abstractNumId w:val="19"/>
  </w:num>
  <w:num w:numId="16">
    <w:abstractNumId w:val="2"/>
  </w:num>
  <w:num w:numId="17">
    <w:abstractNumId w:val="11"/>
  </w:num>
  <w:num w:numId="18">
    <w:abstractNumId w:val="17"/>
  </w:num>
  <w:num w:numId="19">
    <w:abstractNumId w:val="18"/>
  </w:num>
  <w:num w:numId="20">
    <w:abstractNumId w:val="7"/>
  </w:num>
  <w:num w:numId="21">
    <w:abstractNumId w:val="24"/>
  </w:num>
  <w:num w:numId="22">
    <w:abstractNumId w:val="10"/>
  </w:num>
  <w:num w:numId="23">
    <w:abstractNumId w:val="0"/>
  </w:num>
  <w:num w:numId="24">
    <w:abstractNumId w:val="1"/>
  </w:num>
  <w:num w:numId="2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131078" w:nlCheck="1" w:checkStyle="0"/>
  <w:activeWritingStyle w:appName="MSWord" w:lang="en-US"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980"/>
    <w:rsid w:val="00057F36"/>
    <w:rsid w:val="00060442"/>
    <w:rsid w:val="000608E8"/>
    <w:rsid w:val="00060AD1"/>
    <w:rsid w:val="00060C20"/>
    <w:rsid w:val="00061AE3"/>
    <w:rsid w:val="00061E1F"/>
    <w:rsid w:val="000620E7"/>
    <w:rsid w:val="000622B5"/>
    <w:rsid w:val="00062423"/>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44"/>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6A"/>
    <w:rsid w:val="001C03F1"/>
    <w:rsid w:val="001C0439"/>
    <w:rsid w:val="001C0898"/>
    <w:rsid w:val="001C1360"/>
    <w:rsid w:val="001C141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800"/>
    <w:rsid w:val="00245AD3"/>
    <w:rsid w:val="00245D93"/>
    <w:rsid w:val="00245F88"/>
    <w:rsid w:val="00246466"/>
    <w:rsid w:val="00247735"/>
    <w:rsid w:val="00247888"/>
    <w:rsid w:val="00247BAE"/>
    <w:rsid w:val="00250846"/>
    <w:rsid w:val="00251171"/>
    <w:rsid w:val="00252075"/>
    <w:rsid w:val="0025263E"/>
    <w:rsid w:val="00252700"/>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7000"/>
    <w:rsid w:val="0031712C"/>
    <w:rsid w:val="0031748E"/>
    <w:rsid w:val="003178F4"/>
    <w:rsid w:val="00317E6E"/>
    <w:rsid w:val="00320F1A"/>
    <w:rsid w:val="0032146D"/>
    <w:rsid w:val="003214C6"/>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24E"/>
    <w:rsid w:val="00341C99"/>
    <w:rsid w:val="00341DF9"/>
    <w:rsid w:val="00341E58"/>
    <w:rsid w:val="00342000"/>
    <w:rsid w:val="0034259C"/>
    <w:rsid w:val="0034262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4DD"/>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35F"/>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D98"/>
    <w:rsid w:val="00585E81"/>
    <w:rsid w:val="00586489"/>
    <w:rsid w:val="00586874"/>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47F7"/>
    <w:rsid w:val="006C486E"/>
    <w:rsid w:val="006C532A"/>
    <w:rsid w:val="006C5A7D"/>
    <w:rsid w:val="006C5F1B"/>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6076"/>
    <w:rsid w:val="006E70AD"/>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74D0"/>
    <w:rsid w:val="00747A04"/>
    <w:rsid w:val="00747E53"/>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83B"/>
    <w:rsid w:val="00763354"/>
    <w:rsid w:val="00763553"/>
    <w:rsid w:val="00763663"/>
    <w:rsid w:val="00763DA4"/>
    <w:rsid w:val="00764161"/>
    <w:rsid w:val="00764808"/>
    <w:rsid w:val="00764A5D"/>
    <w:rsid w:val="0076532C"/>
    <w:rsid w:val="00765477"/>
    <w:rsid w:val="00765648"/>
    <w:rsid w:val="00765B37"/>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6A6"/>
    <w:rsid w:val="007817FD"/>
    <w:rsid w:val="007824BB"/>
    <w:rsid w:val="0078252D"/>
    <w:rsid w:val="007825DC"/>
    <w:rsid w:val="00782909"/>
    <w:rsid w:val="00782BF1"/>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60ED"/>
    <w:rsid w:val="007C6128"/>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51"/>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26F"/>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5B"/>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5093C"/>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603DD"/>
    <w:rsid w:val="00B60CB4"/>
    <w:rsid w:val="00B6189F"/>
    <w:rsid w:val="00B61F31"/>
    <w:rsid w:val="00B62E26"/>
    <w:rsid w:val="00B62E52"/>
    <w:rsid w:val="00B633B1"/>
    <w:rsid w:val="00B636C3"/>
    <w:rsid w:val="00B6506A"/>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BEA"/>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60654"/>
    <w:rsid w:val="00E6124B"/>
    <w:rsid w:val="00E61430"/>
    <w:rsid w:val="00E615E4"/>
    <w:rsid w:val="00E61627"/>
    <w:rsid w:val="00E61BA0"/>
    <w:rsid w:val="00E62139"/>
    <w:rsid w:val="00E622F4"/>
    <w:rsid w:val="00E62305"/>
    <w:rsid w:val="00E62EA8"/>
    <w:rsid w:val="00E630DB"/>
    <w:rsid w:val="00E635C2"/>
    <w:rsid w:val="00E63F28"/>
    <w:rsid w:val="00E64791"/>
    <w:rsid w:val="00E6482C"/>
    <w:rsid w:val="00E64D78"/>
    <w:rsid w:val="00E64EB8"/>
    <w:rsid w:val="00E65341"/>
    <w:rsid w:val="00E6537C"/>
    <w:rsid w:val="00E653FE"/>
    <w:rsid w:val="00E6553C"/>
    <w:rsid w:val="00E65876"/>
    <w:rsid w:val="00E659C4"/>
    <w:rsid w:val="00E6617D"/>
    <w:rsid w:val="00E66415"/>
    <w:rsid w:val="00E6643E"/>
    <w:rsid w:val="00E6652D"/>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58435CF-2194-4CDE-B77A-C3DF030B3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85054-BD91-4318-A5D7-8DE8984F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5</Pages>
  <Words>2128</Words>
  <Characters>12130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Harrison</cp:lastModifiedBy>
  <cp:revision>21</cp:revision>
  <dcterms:created xsi:type="dcterms:W3CDTF">2016-10-01T05:42:00Z</dcterms:created>
  <dcterms:modified xsi:type="dcterms:W3CDTF">2016-11-04T14:09:00Z</dcterms:modified>
</cp:coreProperties>
</file>